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D55" w:rsidRDefault="00FB4E77">
      <w:pPr>
        <w:spacing w:before="120"/>
        <w:jc w:val="center"/>
        <w:rPr>
          <w:rFonts w:cs="Times New Roman"/>
          <w:color w:val="FF0000"/>
          <w:sz w:val="28"/>
          <w:szCs w:val="28"/>
        </w:rPr>
      </w:pPr>
      <w:bookmarkStart w:id="0" w:name="_GoBack"/>
      <w:bookmarkEnd w:id="0"/>
      <w:r>
        <w:rPr>
          <w:rFonts w:cs="Calibri"/>
          <w:color w:val="FF0000"/>
          <w:sz w:val="28"/>
          <w:szCs w:val="28"/>
          <w:rtl/>
        </w:rPr>
        <w:t>بِسْمِ اللّٰهِ الرَّحْمٰنِ الرَّحِيمِ</w:t>
      </w:r>
    </w:p>
    <w:p w:rsidR="001A1D55" w:rsidRDefault="00FB4E77">
      <w:pPr>
        <w:spacing w:before="120"/>
        <w:jc w:val="center"/>
        <w:rPr>
          <w:rFonts w:cs="Times New Roman"/>
          <w:color w:val="FF0000"/>
          <w:sz w:val="28"/>
          <w:szCs w:val="28"/>
        </w:rPr>
      </w:pPr>
      <w:r>
        <w:rPr>
          <w:rFonts w:cs="Calibri"/>
          <w:color w:val="FF0000"/>
          <w:sz w:val="28"/>
          <w:szCs w:val="28"/>
          <w:rtl/>
        </w:rPr>
        <w:t>وَ بِهِ نَسْتَعِينُ</w:t>
      </w:r>
    </w:p>
    <w:p w:rsidR="001A1D55" w:rsidRDefault="00FB4E77">
      <w:pPr>
        <w:spacing w:before="120"/>
        <w:jc w:val="center"/>
        <w:rPr>
          <w:rFonts w:cs="Times New Roman"/>
          <w:color w:val="FF0000"/>
          <w:sz w:val="28"/>
          <w:szCs w:val="28"/>
        </w:rPr>
      </w:pPr>
      <w:r>
        <w:rPr>
          <w:rFonts w:cs="Calibri"/>
          <w:color w:val="FF0000"/>
          <w:sz w:val="28"/>
          <w:szCs w:val="28"/>
          <w:rtl/>
        </w:rPr>
        <w:t>اَلْحَمْدُ لِلّٰهِ رَبِّ الْعَالَمِينَ وَ الصَّلاَةُ وَ السَّلاَمُ عَلَى سَيِّدِنَا مُحَمَّدٍ وَ عَلَى آلِهِ وَ صَحْبِهِ اَجْمَعِينَ</w:t>
      </w:r>
    </w:p>
    <w:p w:rsidR="001A1D55" w:rsidRDefault="00FB4E77">
      <w:pPr>
        <w:spacing w:before="120"/>
        <w:jc w:val="center"/>
        <w:rPr>
          <w:bCs/>
          <w:color w:val="000080"/>
          <w:sz w:val="28"/>
          <w:szCs w:val="28"/>
          <w:lang w:eastAsia="tr-TR"/>
        </w:rPr>
      </w:pPr>
      <w:r>
        <w:rPr>
          <w:rFonts w:cs="Calibri"/>
          <w:bCs/>
          <w:color w:val="000080"/>
          <w:sz w:val="28"/>
          <w:szCs w:val="28"/>
          <w:lang w:eastAsia="tr-TR"/>
        </w:rPr>
        <w:t>YİRMİBEŞİNCİ SÖZ 410-412. SAYFALARIN TAHŞİYESİ</w:t>
      </w:r>
      <w:r>
        <w:rPr>
          <w:rStyle w:val="DipnotSabitleyicisi"/>
          <w:rFonts w:cs="Calibri"/>
          <w:color w:val="000080"/>
          <w:sz w:val="28"/>
          <w:szCs w:val="28"/>
        </w:rPr>
        <w:footnoteReference w:id="1"/>
      </w:r>
    </w:p>
    <w:p w:rsidR="001A1D55" w:rsidRDefault="00FB4E77">
      <w:pPr>
        <w:spacing w:before="120"/>
        <w:jc w:val="center"/>
        <w:rPr>
          <w:bCs/>
          <w:color w:val="000080"/>
          <w:sz w:val="28"/>
          <w:szCs w:val="28"/>
          <w:lang w:eastAsia="tr-TR"/>
        </w:rPr>
      </w:pPr>
      <w:r>
        <w:rPr>
          <w:rFonts w:cs="Calibri"/>
          <w:bCs/>
          <w:color w:val="000080"/>
          <w:sz w:val="28"/>
          <w:szCs w:val="28"/>
          <w:lang w:eastAsia="tr-TR"/>
        </w:rPr>
        <w:t xml:space="preserve">Kur'anın </w:t>
      </w:r>
      <w:r>
        <w:rPr>
          <w:rFonts w:cs="Calibri"/>
          <w:bCs/>
          <w:color w:val="000080"/>
          <w:sz w:val="28"/>
          <w:szCs w:val="28"/>
          <w:lang w:eastAsia="tr-TR"/>
        </w:rPr>
        <w:t>hakikatı ile bâtıl medeniyetin mukayesesi</w:t>
      </w:r>
      <w:r>
        <w:rPr>
          <w:rStyle w:val="DipnotSabitleyicisi"/>
          <w:rFonts w:cs="Calibri"/>
          <w:color w:val="000080"/>
          <w:sz w:val="28"/>
          <w:szCs w:val="28"/>
        </w:rPr>
        <w:footnoteReference w:id="2"/>
      </w:r>
    </w:p>
    <w:p w:rsidR="001A1D55" w:rsidRDefault="00FB4E77">
      <w:pPr>
        <w:spacing w:before="120"/>
        <w:rPr>
          <w:sz w:val="24"/>
          <w:szCs w:val="24"/>
        </w:rPr>
      </w:pPr>
      <w:r>
        <w:rPr>
          <w:rFonts w:cs="Calibri"/>
          <w:b/>
          <w:bCs/>
          <w:sz w:val="24"/>
          <w:szCs w:val="24"/>
        </w:rPr>
        <w:t>Dördüncü Esas:</w:t>
      </w:r>
      <w:r>
        <w:rPr>
          <w:rFonts w:cs="Calibri"/>
          <w:sz w:val="24"/>
          <w:szCs w:val="24"/>
        </w:rPr>
        <w:t xml:space="preserve"> Sanem-perestliği</w:t>
      </w:r>
      <w:r>
        <w:rPr>
          <w:rStyle w:val="DipnotSabitleyicisi"/>
          <w:rFonts w:cs="Calibri"/>
          <w:sz w:val="24"/>
          <w:szCs w:val="24"/>
        </w:rPr>
        <w:footnoteReference w:id="3"/>
      </w:r>
      <w:r>
        <w:rPr>
          <w:rFonts w:cs="Calibri"/>
          <w:sz w:val="24"/>
          <w:szCs w:val="24"/>
        </w:rPr>
        <w:t xml:space="preserve"> şiddetle Kur'an men'ettiği gibi, sanem-perestliğin bir nevi taklidi olan suret-perestliği</w:t>
      </w:r>
      <w:r>
        <w:rPr>
          <w:rStyle w:val="DipnotSabitleyicisi"/>
          <w:rFonts w:cs="Calibri"/>
          <w:sz w:val="24"/>
          <w:szCs w:val="24"/>
        </w:rPr>
        <w:footnoteReference w:id="4"/>
      </w:r>
      <w:r>
        <w:rPr>
          <w:rFonts w:cs="Calibri"/>
          <w:sz w:val="24"/>
          <w:szCs w:val="24"/>
        </w:rPr>
        <w:t xml:space="preserve"> de men'eder. Medeniyet ise, suretleri kendi mehasininden sayıp Kur'ana muaraza etmek iste</w:t>
      </w:r>
      <w:r>
        <w:rPr>
          <w:rFonts w:cs="Calibri"/>
          <w:sz w:val="24"/>
          <w:szCs w:val="24"/>
        </w:rPr>
        <w:t>miş. Halbuki gölgeli gölgesiz suretler, ya bir zulm-ü mütehaccir veya bir riya-yı mütecessid veya bir heves-i mütecessimdir ki, beşeri zulme ve riyaya</w:t>
      </w:r>
      <w:r>
        <w:rPr>
          <w:rStyle w:val="DipnotSabitleyicisi"/>
          <w:rFonts w:cs="Calibri"/>
          <w:sz w:val="24"/>
          <w:szCs w:val="24"/>
        </w:rPr>
        <w:footnoteReference w:id="5"/>
      </w:r>
      <w:r>
        <w:rPr>
          <w:rFonts w:cs="Calibri"/>
          <w:sz w:val="24"/>
          <w:szCs w:val="24"/>
        </w:rPr>
        <w:t xml:space="preserve"> ve hevaya, hevesi kamçılayıp teşvik eder. Hem Kur'an merhameten, kadınların hürmetini muhafaza için, hay</w:t>
      </w:r>
      <w:r>
        <w:rPr>
          <w:rFonts w:cs="Calibri"/>
          <w:sz w:val="24"/>
          <w:szCs w:val="24"/>
        </w:rPr>
        <w:t>â</w:t>
      </w:r>
      <w:r>
        <w:rPr>
          <w:rStyle w:val="DipnotSabitleyicisi"/>
          <w:rFonts w:cs="Calibri"/>
          <w:sz w:val="24"/>
          <w:szCs w:val="24"/>
        </w:rPr>
        <w:footnoteReference w:id="6"/>
      </w:r>
      <w:r>
        <w:rPr>
          <w:rFonts w:cs="Calibri"/>
          <w:sz w:val="24"/>
          <w:szCs w:val="24"/>
        </w:rPr>
        <w:t xml:space="preserve"> perdesini</w:t>
      </w:r>
      <w:r>
        <w:rPr>
          <w:rStyle w:val="DipnotSabitleyicisi"/>
          <w:rFonts w:cs="Calibri"/>
          <w:sz w:val="24"/>
          <w:szCs w:val="24"/>
        </w:rPr>
        <w:footnoteReference w:id="7"/>
      </w:r>
      <w:r>
        <w:rPr>
          <w:rFonts w:cs="Calibri"/>
          <w:sz w:val="24"/>
          <w:szCs w:val="24"/>
        </w:rPr>
        <w:t xml:space="preserve"> takmasını emreder.</w:t>
      </w:r>
      <w:r>
        <w:rPr>
          <w:rStyle w:val="DipnotSabitleyicisi"/>
          <w:rFonts w:cs="Calibri"/>
          <w:sz w:val="24"/>
          <w:szCs w:val="24"/>
        </w:rPr>
        <w:footnoteReference w:id="8"/>
      </w:r>
      <w:r>
        <w:rPr>
          <w:rFonts w:cs="Calibri"/>
          <w:sz w:val="24"/>
          <w:szCs w:val="24"/>
        </w:rPr>
        <w:t xml:space="preserve"> Tâ hevesat-ı rezilenin ayağı altında o şefkat madenleri zillet çekmesinler. Âlet-i hevesat, ehemmiyetsiz bir meta' hükmüne geçmesinler.{(Haşiye-2): Tesettür-ü nisvan hakkında Otuzbirinci Mektub'un Yirmidördüncü Lem'ası, ga</w:t>
      </w:r>
      <w:r>
        <w:rPr>
          <w:rFonts w:cs="Calibri"/>
          <w:sz w:val="24"/>
          <w:szCs w:val="24"/>
        </w:rPr>
        <w:t>yet kat'î bir surette isbat etmiştir ki: Tesettür, kadınlar için fıtrîdir. Ref'-i tesettür, fıtrata münafîdir.} Medeniyet ise, kadınları yuvalarından çıkarıp, perdelerini yırtıp, beşeri de baştan çıkarmıştır. Halbuki aile hayatı, kadın-erkek mabeyninde müt</w:t>
      </w:r>
      <w:r>
        <w:rPr>
          <w:rFonts w:cs="Calibri"/>
          <w:sz w:val="24"/>
          <w:szCs w:val="24"/>
        </w:rPr>
        <w:t>ekabil hürmet ve muhabbetle devam eder.</w:t>
      </w:r>
      <w:r>
        <w:rPr>
          <w:rStyle w:val="DipnotSabitleyicisi"/>
          <w:rFonts w:cs="Calibri"/>
          <w:sz w:val="24"/>
          <w:szCs w:val="24"/>
        </w:rPr>
        <w:footnoteReference w:id="9"/>
      </w:r>
      <w:r>
        <w:rPr>
          <w:rFonts w:cs="Calibri"/>
          <w:sz w:val="24"/>
          <w:szCs w:val="24"/>
        </w:rPr>
        <w:t xml:space="preserve"> Halbuki açık-saçıklık, samimî hürmet ve muhabbeti izale edip ailevî hayatı zehirlemiştir. Hususan suretperestlik, ahlâkı fena halde sarstığı ve sukut-u ruha </w:t>
      </w:r>
      <w:r>
        <w:rPr>
          <w:rFonts w:cs="Calibri"/>
          <w:sz w:val="24"/>
          <w:szCs w:val="24"/>
        </w:rPr>
        <w:lastRenderedPageBreak/>
        <w:t>sebebiyet verdiği şununla anlaşılır: Nasılki merhume ve ra</w:t>
      </w:r>
      <w:r>
        <w:rPr>
          <w:rFonts w:cs="Calibri"/>
          <w:sz w:val="24"/>
          <w:szCs w:val="24"/>
        </w:rPr>
        <w:t>hmete muhtaç bir güzel kadın cenazesine nazar-ı şehvet ve hevesle bakmak, ne kadar ahlâkı tahrib eder. Öyle de: Ölmüş kadınların suretlerine veyahut sağ kadınların küçük cenazeleri hükmünde olan suretlerine hevesperverane bakmak, derinden derine hissiyat-ı</w:t>
      </w:r>
      <w:r>
        <w:rPr>
          <w:rFonts w:cs="Calibri"/>
          <w:sz w:val="24"/>
          <w:szCs w:val="24"/>
        </w:rPr>
        <w:t xml:space="preserve"> ulviye-i insaniyeyi sarsar, tahrib eder.</w:t>
      </w:r>
    </w:p>
    <w:p w:rsidR="001A1D55" w:rsidRDefault="00FB4E77">
      <w:pPr>
        <w:spacing w:before="120"/>
        <w:rPr>
          <w:sz w:val="24"/>
          <w:szCs w:val="24"/>
        </w:rPr>
      </w:pPr>
      <w:r>
        <w:rPr>
          <w:rFonts w:cs="Calibri"/>
          <w:sz w:val="24"/>
          <w:szCs w:val="24"/>
        </w:rPr>
        <w:t>İşte şu üç misal gibi binler mesail-i Kur'aniyenin herbirisi, saadet-i beşeriyeyi dünyada temine hizmet etmekle beraber hayat-ı ebediyesine de hizmet eder. Sair mes'eleleri mezkûr mes'elelere kıyas edebilirsin.</w:t>
      </w:r>
    </w:p>
    <w:p w:rsidR="001A1D55" w:rsidRDefault="00FB4E77">
      <w:pPr>
        <w:spacing w:before="120"/>
        <w:rPr>
          <w:sz w:val="24"/>
          <w:szCs w:val="24"/>
        </w:rPr>
      </w:pPr>
      <w:r>
        <w:rPr>
          <w:rFonts w:cs="Calibri"/>
          <w:sz w:val="24"/>
          <w:szCs w:val="24"/>
        </w:rPr>
        <w:t>Nas</w:t>
      </w:r>
      <w:r>
        <w:rPr>
          <w:rFonts w:cs="Calibri"/>
          <w:sz w:val="24"/>
          <w:szCs w:val="24"/>
        </w:rPr>
        <w:t>ıl medeniyet-i hazıra,</w:t>
      </w:r>
      <w:r>
        <w:rPr>
          <w:rStyle w:val="DipnotSabitleyicisi"/>
          <w:rFonts w:cs="Calibri"/>
          <w:sz w:val="24"/>
          <w:szCs w:val="24"/>
        </w:rPr>
        <w:footnoteReference w:id="10"/>
      </w:r>
      <w:r>
        <w:rPr>
          <w:rFonts w:cs="Calibri"/>
          <w:sz w:val="24"/>
          <w:szCs w:val="24"/>
        </w:rPr>
        <w:t xml:space="preserve"> Kur'anın hayat-ı içtimaiye-i beşere ait olan düsturlarına karşı mağlub olup Kur'anın i'caz-ı manevîsine karşı hakikat noktasında iflas eder. Öyle de: Medeniyetin ruhu olan felsefe-i Avrupa</w:t>
      </w:r>
      <w:r>
        <w:rPr>
          <w:rStyle w:val="DipnotSabitleyicisi"/>
          <w:rFonts w:cs="Calibri"/>
          <w:sz w:val="24"/>
          <w:szCs w:val="24"/>
        </w:rPr>
        <w:footnoteReference w:id="11"/>
      </w:r>
      <w:r>
        <w:rPr>
          <w:rFonts w:cs="Calibri"/>
          <w:sz w:val="24"/>
          <w:szCs w:val="24"/>
        </w:rPr>
        <w:t xml:space="preserve"> ve hikmet-i beşeriyeyi, hikmet-i Kur'anla </w:t>
      </w:r>
      <w:r>
        <w:rPr>
          <w:rFonts w:cs="Calibri"/>
          <w:sz w:val="24"/>
          <w:szCs w:val="24"/>
        </w:rPr>
        <w:t>yirmibeş aded Sözlerde mizanlarla iki hikmetin müvazenesinde, hikmet-i felsefiye âcize ve hikmet-i Kur'aniyenin mu'cize olduğu kat'iyyetle isbat edilmiştir. Nasılki Onbirinci ve Onikinci Sözlerde, hikmet-i felsefiyenin aczi ve iflası; ve hikmet-i Kur'aniye</w:t>
      </w:r>
      <w:r>
        <w:rPr>
          <w:rFonts w:cs="Calibri"/>
          <w:sz w:val="24"/>
          <w:szCs w:val="24"/>
        </w:rPr>
        <w:t>nin i'cazı ve gınası isbat edilmiştir, müracaat edebilirsin.</w:t>
      </w:r>
    </w:p>
    <w:p w:rsidR="001A1D55" w:rsidRDefault="00FB4E77">
      <w:pPr>
        <w:spacing w:before="120"/>
        <w:rPr>
          <w:sz w:val="24"/>
          <w:szCs w:val="24"/>
        </w:rPr>
      </w:pPr>
      <w:r>
        <w:rPr>
          <w:rFonts w:cs="Calibri"/>
          <w:sz w:val="24"/>
          <w:szCs w:val="24"/>
        </w:rPr>
        <w:t>Hem nasıl medeniyet-i hazıra, hikmet-i Kur'anın ilmî ve amelî</w:t>
      </w:r>
      <w:r>
        <w:rPr>
          <w:rStyle w:val="DipnotSabitleyicisi"/>
          <w:rFonts w:cs="Calibri"/>
          <w:sz w:val="24"/>
          <w:szCs w:val="24"/>
        </w:rPr>
        <w:footnoteReference w:id="12"/>
      </w:r>
      <w:r>
        <w:rPr>
          <w:rFonts w:cs="Calibri"/>
          <w:sz w:val="24"/>
          <w:szCs w:val="24"/>
        </w:rPr>
        <w:t xml:space="preserve"> i'cazına karşı mağlub oluyor. Öyle de: Medeniyetin edebiyat ve belâgatı da, Kur'anın edeb ve belâgatına karşı nisbeti: Öksüz bir yet</w:t>
      </w:r>
      <w:r>
        <w:rPr>
          <w:rFonts w:cs="Calibri"/>
          <w:sz w:val="24"/>
          <w:szCs w:val="24"/>
        </w:rPr>
        <w:t>imin muzlim bir hüzün ile ümidsiz ağlayışı, hem süflî bir vaziyette sarhoş bir ayyaşın velvele-i gınasının (şarkı demektir) nisbeti ile, ulvî bir âşıkın muvakkat bir iftiraktan müştakane, ümidkârane bir hüzün ile gınası (şarkısı);</w:t>
      </w:r>
      <w:r>
        <w:rPr>
          <w:rStyle w:val="DipnotSabitleyicisi"/>
          <w:rFonts w:cs="Calibri"/>
          <w:sz w:val="24"/>
          <w:szCs w:val="24"/>
        </w:rPr>
        <w:footnoteReference w:id="13"/>
      </w:r>
      <w:r>
        <w:rPr>
          <w:rFonts w:cs="Calibri"/>
          <w:sz w:val="24"/>
          <w:szCs w:val="24"/>
        </w:rPr>
        <w:t xml:space="preserve"> hem zafer veya harbe ve </w:t>
      </w:r>
      <w:r>
        <w:rPr>
          <w:rFonts w:cs="Calibri"/>
          <w:sz w:val="24"/>
          <w:szCs w:val="24"/>
        </w:rPr>
        <w:t>ulvî fedakârlıklara sevketmek için teşvikkârane kasaid-i vataniyeye nisbeti gibidir. Çünki edeb ve belâgat, tesir-i üslûb itibariyle ya hüzün verir, ya neş'e verir. Hüzün ise, iki kısımdır: Ya fakd-ül ahbabdan gelir, yani ahbabsızlıktan, sahibsizlikten gel</w:t>
      </w:r>
      <w:r>
        <w:rPr>
          <w:rFonts w:cs="Calibri"/>
          <w:sz w:val="24"/>
          <w:szCs w:val="24"/>
        </w:rPr>
        <w:t>en karanlıklı bir hüzündür ki; dalalet-âlûd, tabiatperest, gafletpîşe olan medeniyetin edebiyatının verdiği hüzündür. İkinci hüzün, firak-ul ahbabdan gelir, yani ahbab var, firakında müştakane bir hüzün verir. İşte şu hüzün, hidayet-eda, nur-efşan Kur'anın</w:t>
      </w:r>
      <w:r>
        <w:rPr>
          <w:rFonts w:cs="Calibri"/>
          <w:sz w:val="24"/>
          <w:szCs w:val="24"/>
        </w:rPr>
        <w:t xml:space="preserve"> verdiği hüzündür. Amma neş'e ise, o da iki kısımdır: Birisi, nefsi hevesatına teşvik eder. O da tiyatrocu, sinemacı, romancı medeniyetin edebiyatının şe'nidir. İkinci neş'e, nefsi susturup, ruhu, kalbi, aklı, sırrı maaliyata, vatan-ı aslîlerine, makarr-ı </w:t>
      </w:r>
      <w:r>
        <w:rPr>
          <w:rFonts w:cs="Calibri"/>
          <w:sz w:val="24"/>
          <w:szCs w:val="24"/>
        </w:rPr>
        <w:t>ebedîlerine, ahbab-ı uhrevîlerine yetişmek için latif ve edebli masumane bir teşviktir ki, o da Cennet ve saadet-i ebediyeye ve rü'yet-i cemalullaha beşeri sevkeden ve şevke getiren Kur'an-ı Mu'ciz-ül Beyan'ın verdiği neş'edir.</w:t>
      </w:r>
      <w:r>
        <w:rPr>
          <w:rStyle w:val="FootnoteCharacters"/>
          <w:rFonts w:cs="Calibri"/>
          <w:sz w:val="24"/>
          <w:szCs w:val="24"/>
        </w:rPr>
        <w:t xml:space="preserve"> </w:t>
      </w:r>
      <w:r>
        <w:rPr>
          <w:rStyle w:val="DipnotSabitleyicisi"/>
          <w:rFonts w:cs="Calibri"/>
          <w:sz w:val="24"/>
          <w:szCs w:val="24"/>
        </w:rPr>
        <w:footnoteReference w:id="14"/>
      </w:r>
      <w:r>
        <w:rPr>
          <w:rFonts w:cs="Calibri"/>
          <w:sz w:val="24"/>
          <w:szCs w:val="24"/>
        </w:rPr>
        <w:t xml:space="preserve"> İşte </w:t>
      </w:r>
      <w:r>
        <w:rPr>
          <w:rFonts w:cs="Calibri"/>
          <w:color w:val="FF0000"/>
          <w:sz w:val="28"/>
          <w:szCs w:val="28"/>
          <w:rtl/>
        </w:rPr>
        <w:t xml:space="preserve">قُلْ لَئِنِ </w:t>
      </w:r>
      <w:r>
        <w:rPr>
          <w:rFonts w:cs="Calibri"/>
          <w:color w:val="FF0000"/>
          <w:sz w:val="28"/>
          <w:szCs w:val="28"/>
          <w:rtl/>
        </w:rPr>
        <w:t>اجْتَمَعَتِ اْلاِنْسُ وَالْجِنُّ عَلَى اَنْ يَاْتُوا بِمِثْلِ هذَا اْلقُرْآنِ لاَ يَاْتُونَ بِمِثْلِهِ وَلَوْ كَانَ بَعْضُهُمْ لِبَعْضٍ ظَهِيرًا</w:t>
      </w:r>
      <w:r>
        <w:rPr>
          <w:rFonts w:cs="Calibri"/>
          <w:sz w:val="24"/>
          <w:szCs w:val="24"/>
        </w:rPr>
        <w:t xml:space="preserve"> </w:t>
      </w:r>
      <w:r>
        <w:rPr>
          <w:rFonts w:cs="Calibri"/>
          <w:sz w:val="24"/>
          <w:szCs w:val="24"/>
        </w:rPr>
        <w:t xml:space="preserve">ifade ettiği azîm mana ve büyük hakikat, kasır-ül fehm olanlarca ve dikkatsizlikle mübalağalı bir belâgat için </w:t>
      </w:r>
      <w:r>
        <w:rPr>
          <w:rFonts w:cs="Calibri"/>
          <w:sz w:val="24"/>
          <w:szCs w:val="24"/>
        </w:rPr>
        <w:t>muhal bir suret zannediliyor. Hâşâ! Mübalağa değil, muhal bir suret değil, ayn-ı hakikat bir belâgat ve mümkün ve vaki' bir surettedir.</w:t>
      </w:r>
    </w:p>
    <w:p w:rsidR="001A1D55" w:rsidRDefault="00FB4E77">
      <w:pPr>
        <w:spacing w:before="120"/>
        <w:rPr>
          <w:rFonts w:cs="Calibri"/>
        </w:rPr>
      </w:pPr>
      <w:r>
        <w:rPr>
          <w:rFonts w:cs="Calibri"/>
          <w:sz w:val="24"/>
          <w:szCs w:val="24"/>
        </w:rPr>
        <w:t>O suretin bir vechi şudur ki; yani, Kur'andan tereşşuh etmeyen ve Kur'anın malı olmayan ins ve cinnin bütün güzel sözler</w:t>
      </w:r>
      <w:r>
        <w:rPr>
          <w:rFonts w:cs="Calibri"/>
          <w:sz w:val="24"/>
          <w:szCs w:val="24"/>
        </w:rPr>
        <w:t xml:space="preserve">i toplansa, Kur'anı tanzir edemez, demektir. Hem edememiş ki, gösterilmiyor. İkinci vecih şudur ki: </w:t>
      </w:r>
      <w:r>
        <w:rPr>
          <w:rFonts w:cs="Calibri"/>
          <w:b/>
          <w:bCs/>
          <w:sz w:val="24"/>
          <w:szCs w:val="24"/>
          <w:u w:val="single"/>
        </w:rPr>
        <w:t>Cin ve insin hattâ şeytanların netice-i efkârları ve muhassala-i mesaîleri olan medeniyet ve hikmet-i felsefe ve edebiyat-ı ecnebiye, Kur'anın ahkâm ve hikm</w:t>
      </w:r>
      <w:r>
        <w:rPr>
          <w:rFonts w:cs="Calibri"/>
          <w:b/>
          <w:bCs/>
          <w:sz w:val="24"/>
          <w:szCs w:val="24"/>
          <w:u w:val="single"/>
        </w:rPr>
        <w:t xml:space="preserve">et ve belâgatına karşı âciz derekesindedirler, </w:t>
      </w:r>
      <w:r>
        <w:rPr>
          <w:rFonts w:cs="Calibri"/>
          <w:sz w:val="24"/>
          <w:szCs w:val="24"/>
        </w:rPr>
        <w:t>demektir. Nasıl da nümunesini gösterdik.</w:t>
      </w:r>
    </w:p>
    <w:sectPr w:rsidR="001A1D55">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E77" w:rsidRDefault="00FB4E77">
      <w:r>
        <w:separator/>
      </w:r>
    </w:p>
  </w:endnote>
  <w:endnote w:type="continuationSeparator" w:id="0">
    <w:p w:rsidR="00FB4E77" w:rsidRDefault="00FB4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E77" w:rsidRDefault="00FB4E77">
      <w:r>
        <w:separator/>
      </w:r>
    </w:p>
  </w:footnote>
  <w:footnote w:type="continuationSeparator" w:id="0">
    <w:p w:rsidR="00FB4E77" w:rsidRDefault="00FB4E77">
      <w:r>
        <w:continuationSeparator/>
      </w:r>
    </w:p>
  </w:footnote>
  <w:footnote w:id="1">
    <w:p w:rsidR="001A1D55" w:rsidRPr="00925C50" w:rsidRDefault="00FB4E77">
      <w:pPr>
        <w:pStyle w:val="DipnotMetni"/>
        <w:spacing w:before="120"/>
      </w:pPr>
      <w:r w:rsidRPr="00925C50">
        <w:rPr>
          <w:rStyle w:val="DipnotKarakterleri"/>
        </w:rPr>
        <w:footnoteRef/>
      </w:r>
      <w:r w:rsidRPr="00925C50">
        <w:rPr>
          <w:i/>
          <w:iCs/>
          <w:sz w:val="24"/>
          <w:szCs w:val="24"/>
        </w:rPr>
        <w:t xml:space="preserve"> (Farklı derslerde okunmuş farklı derlemelerin birleştirilmesiyle hazırlanmıştır.)</w:t>
      </w:r>
    </w:p>
  </w:footnote>
  <w:footnote w:id="2">
    <w:p w:rsidR="001A1D55" w:rsidRPr="00925C50" w:rsidRDefault="00FB4E77">
      <w:pPr>
        <w:spacing w:before="120"/>
      </w:pPr>
      <w:r w:rsidRPr="00925C50">
        <w:rPr>
          <w:rStyle w:val="DipnotKarakterleri"/>
        </w:rPr>
        <w:footnoteRef/>
      </w:r>
      <w:r w:rsidRPr="00925C50">
        <w:rPr>
          <w:b/>
          <w:bCs/>
          <w:sz w:val="24"/>
          <w:szCs w:val="24"/>
        </w:rPr>
        <w:t xml:space="preserve"> </w:t>
      </w:r>
      <w:r w:rsidRPr="00925C50">
        <w:rPr>
          <w:b/>
          <w:bCs/>
          <w:sz w:val="24"/>
          <w:szCs w:val="24"/>
          <w:u w:val="single"/>
        </w:rPr>
        <w:t>Bu dersin okunmasından maksad, asrı tanımak ve ondan uzaklaşmak ga</w:t>
      </w:r>
      <w:r w:rsidRPr="00925C50">
        <w:rPr>
          <w:b/>
          <w:bCs/>
          <w:sz w:val="24"/>
          <w:szCs w:val="24"/>
          <w:u w:val="single"/>
        </w:rPr>
        <w:t>yretini kazanmaktır.</w:t>
      </w:r>
    </w:p>
  </w:footnote>
  <w:footnote w:id="3">
    <w:p w:rsidR="001A1D55" w:rsidRPr="00925C50" w:rsidRDefault="00FB4E77">
      <w:pPr>
        <w:pStyle w:val="DipnotMetni"/>
        <w:spacing w:before="120"/>
        <w:rPr>
          <w:sz w:val="24"/>
          <w:szCs w:val="24"/>
        </w:rPr>
      </w:pPr>
      <w:r w:rsidRPr="00925C50">
        <w:rPr>
          <w:rStyle w:val="DipnotKarakterleri"/>
        </w:rPr>
        <w:footnoteRef/>
      </w:r>
      <w:r w:rsidRPr="00925C50">
        <w:rPr>
          <w:sz w:val="24"/>
          <w:szCs w:val="24"/>
        </w:rPr>
        <w:t xml:space="preserve"> </w:t>
      </w:r>
      <w:r w:rsidRPr="00925C50">
        <w:rPr>
          <w:i/>
          <w:iCs/>
          <w:sz w:val="24"/>
          <w:szCs w:val="24"/>
        </w:rPr>
        <w:t>(Bakınız: İslam Prensipleri Ansiklopedisi Sanemperest maddesi)</w:t>
      </w:r>
    </w:p>
  </w:footnote>
  <w:footnote w:id="4">
    <w:p w:rsidR="001A1D55" w:rsidRPr="00925C50" w:rsidRDefault="00FB4E77">
      <w:pPr>
        <w:pStyle w:val="DipnotMetni"/>
        <w:spacing w:before="120"/>
        <w:rPr>
          <w:sz w:val="24"/>
          <w:szCs w:val="24"/>
        </w:rPr>
      </w:pPr>
      <w:r w:rsidRPr="00925C50">
        <w:rPr>
          <w:rStyle w:val="DipnotKarakterleri"/>
        </w:rPr>
        <w:footnoteRef/>
      </w:r>
      <w:r w:rsidRPr="00925C50">
        <w:rPr>
          <w:sz w:val="24"/>
          <w:szCs w:val="24"/>
        </w:rPr>
        <w:t xml:space="preserve"> </w:t>
      </w:r>
      <w:r w:rsidRPr="00925C50">
        <w:rPr>
          <w:i/>
          <w:iCs/>
          <w:sz w:val="24"/>
          <w:szCs w:val="24"/>
        </w:rPr>
        <w:t>(Bakınız: İslam Prensipleri Ansiklopedisi Suret maddesi)</w:t>
      </w:r>
    </w:p>
  </w:footnote>
  <w:footnote w:id="5">
    <w:p w:rsidR="001A1D55" w:rsidRPr="00925C50" w:rsidRDefault="00FB4E77">
      <w:pPr>
        <w:spacing w:before="120"/>
        <w:rPr>
          <w:sz w:val="24"/>
          <w:szCs w:val="24"/>
        </w:rPr>
      </w:pPr>
      <w:r w:rsidRPr="00925C50">
        <w:rPr>
          <w:rStyle w:val="DipnotKarakterleri"/>
        </w:rPr>
        <w:footnoteRef/>
      </w:r>
      <w:r w:rsidRPr="00925C50">
        <w:rPr>
          <w:sz w:val="24"/>
          <w:szCs w:val="24"/>
        </w:rPr>
        <w:t xml:space="preserve"> “İ'lem Eyyühel-Aziz! Fısk çamuruyla mülevves olan medeniyet, insanları da o çamur ile telvis ediyor. Ezcümle:</w:t>
      </w:r>
      <w:r w:rsidRPr="00925C50">
        <w:rPr>
          <w:sz w:val="24"/>
          <w:szCs w:val="24"/>
        </w:rPr>
        <w:t xml:space="preserve"> Riyayı şan ü şeref ile iltibas etmiş. İnsanları da o pis ahlâka sevkediyor. Hakikaten insanlar o riyaya öyle alışmışlar ki, şahıslara yaptıkları gibi milletlere hattâ unsurlara bile yapıyorlar. Gazeteleri o riyaya dellâl, tarihleri de alkışçı yapmışlardır</w:t>
      </w:r>
      <w:r w:rsidRPr="00925C50">
        <w:rPr>
          <w:sz w:val="24"/>
          <w:szCs w:val="24"/>
        </w:rPr>
        <w:t xml:space="preserve">. Bu yüzden şahsî hayatlar "hamiyet-i cahiliye" ünvanı altında unsurî hayatlara feda edilmektedir.” </w:t>
      </w:r>
      <w:r w:rsidRPr="00925C50">
        <w:rPr>
          <w:b/>
          <w:bCs/>
          <w:sz w:val="24"/>
          <w:szCs w:val="24"/>
        </w:rPr>
        <w:t>Mesnevi-i Nuriye (188)</w:t>
      </w:r>
    </w:p>
  </w:footnote>
  <w:footnote w:id="6">
    <w:p w:rsidR="001A1D55" w:rsidRPr="00925C50" w:rsidRDefault="00FB4E77">
      <w:pPr>
        <w:pStyle w:val="DipnotMetni"/>
        <w:spacing w:before="120"/>
      </w:pPr>
      <w:r w:rsidRPr="00925C50">
        <w:rPr>
          <w:rStyle w:val="DipnotKarakterleri"/>
        </w:rPr>
        <w:footnoteRef/>
      </w:r>
      <w:r w:rsidRPr="00925C50">
        <w:t xml:space="preserve"> </w:t>
      </w:r>
      <w:r w:rsidRPr="00925C50">
        <w:rPr>
          <w:i/>
          <w:iCs/>
          <w:sz w:val="24"/>
          <w:szCs w:val="24"/>
        </w:rPr>
        <w:t>(Bakınız: İslam Prensipleri Ansiklopedisi Hayâ maddesi)</w:t>
      </w:r>
    </w:p>
  </w:footnote>
  <w:footnote w:id="7">
    <w:p w:rsidR="001A1D55" w:rsidRPr="00925C50" w:rsidRDefault="00FB4E77">
      <w:pPr>
        <w:pStyle w:val="DipnotMetni"/>
        <w:spacing w:before="120"/>
        <w:rPr>
          <w:sz w:val="24"/>
          <w:szCs w:val="24"/>
        </w:rPr>
      </w:pPr>
      <w:r w:rsidRPr="00925C50">
        <w:rPr>
          <w:rStyle w:val="DipnotKarakterleri"/>
        </w:rPr>
        <w:footnoteRef/>
      </w:r>
      <w:r w:rsidRPr="00925C50">
        <w:rPr>
          <w:sz w:val="24"/>
          <w:szCs w:val="24"/>
        </w:rPr>
        <w:t xml:space="preserve"> </w:t>
      </w:r>
      <w:r w:rsidRPr="00925C50">
        <w:rPr>
          <w:i/>
          <w:iCs/>
          <w:sz w:val="24"/>
          <w:szCs w:val="24"/>
        </w:rPr>
        <w:t>(Bakınız: Tesettürde Ser’i Ölçüler derlemesi,</w:t>
      </w:r>
      <w:r w:rsidRPr="00925C50">
        <w:rPr>
          <w:sz w:val="24"/>
          <w:szCs w:val="24"/>
        </w:rPr>
        <w:t xml:space="preserve"> </w:t>
      </w:r>
      <w:r w:rsidRPr="00925C50">
        <w:rPr>
          <w:i/>
          <w:iCs/>
          <w:sz w:val="24"/>
          <w:szCs w:val="24"/>
        </w:rPr>
        <w:t xml:space="preserve">Haremlik ve </w:t>
      </w:r>
      <w:r w:rsidRPr="00925C50">
        <w:rPr>
          <w:i/>
          <w:iCs/>
          <w:sz w:val="24"/>
          <w:szCs w:val="24"/>
        </w:rPr>
        <w:t>Tesettür Ayetleri derlemesi,</w:t>
      </w:r>
      <w:r w:rsidRPr="00925C50">
        <w:rPr>
          <w:sz w:val="24"/>
          <w:szCs w:val="24"/>
        </w:rPr>
        <w:t xml:space="preserve"> </w:t>
      </w:r>
      <w:r w:rsidRPr="00925C50">
        <w:rPr>
          <w:i/>
          <w:iCs/>
          <w:sz w:val="24"/>
          <w:szCs w:val="24"/>
        </w:rPr>
        <w:t>İslam Prensipleri Ansiklopedisi Aile maddesi 167-181. Parağraflar)</w:t>
      </w:r>
    </w:p>
  </w:footnote>
  <w:footnote w:id="8">
    <w:p w:rsidR="001A1D55" w:rsidRPr="00925C50" w:rsidRDefault="00FB4E77">
      <w:pPr>
        <w:spacing w:before="120"/>
        <w:rPr>
          <w:b/>
          <w:bCs/>
          <w:sz w:val="24"/>
          <w:szCs w:val="24"/>
        </w:rPr>
      </w:pPr>
      <w:r w:rsidRPr="00925C50">
        <w:rPr>
          <w:rStyle w:val="DipnotKarakterleri"/>
        </w:rPr>
        <w:footnoteRef/>
      </w:r>
      <w:r w:rsidRPr="00925C50">
        <w:rPr>
          <w:sz w:val="24"/>
          <w:szCs w:val="24"/>
        </w:rPr>
        <w:t xml:space="preserve"> “</w:t>
      </w:r>
      <w:r w:rsidRPr="00925C50">
        <w:rPr>
          <w:sz w:val="24"/>
          <w:szCs w:val="24"/>
        </w:rPr>
        <w:t>ehl-i imana hücum eden ehl-i dalalet, -bu asır cemaat zamanı olduğu cihetiyle- cem'iyet ve komitecilik mayesiyle bir şahs-ı manevî ve bir ruh-u habis olmuş, Müslüman âlemindeki vicdan-ı umumî ve kalb-i küllîyi bozuyor. Ve avamın taklidî olan itikadlarını h</w:t>
      </w:r>
      <w:r w:rsidRPr="00925C50">
        <w:rPr>
          <w:sz w:val="24"/>
          <w:szCs w:val="24"/>
        </w:rPr>
        <w:t xml:space="preserve">imaye eden İslâmî perde-i ulviyeyi yırtıyor ve hayat-ı imaniyeyi yaşatan, an'ane ile gelen hissiyat-ı mütevâriseyi yandırıyor.” </w:t>
      </w:r>
      <w:r w:rsidRPr="00925C50">
        <w:rPr>
          <w:b/>
          <w:bCs/>
          <w:sz w:val="24"/>
          <w:szCs w:val="24"/>
        </w:rPr>
        <w:t>Kastamonu Lahikası (55)</w:t>
      </w:r>
    </w:p>
    <w:p w:rsidR="001A1D55" w:rsidRPr="00925C50" w:rsidRDefault="00FB4E77">
      <w:pPr>
        <w:spacing w:before="120"/>
      </w:pPr>
      <w:r w:rsidRPr="00925C50">
        <w:rPr>
          <w:i/>
          <w:iCs/>
          <w:sz w:val="24"/>
          <w:szCs w:val="24"/>
        </w:rPr>
        <w:t>(Bakınız: İslam Prensipleri Ansiklopedisi Şeair maddesi ve Şeair derlemesi)</w:t>
      </w:r>
    </w:p>
  </w:footnote>
  <w:footnote w:id="9">
    <w:p w:rsidR="001A1D55" w:rsidRPr="00925C50" w:rsidRDefault="00FB4E77">
      <w:pPr>
        <w:pStyle w:val="DipnotMetni"/>
        <w:spacing w:before="120"/>
      </w:pPr>
      <w:r w:rsidRPr="00925C50">
        <w:rPr>
          <w:rStyle w:val="DipnotKarakterleri"/>
        </w:rPr>
        <w:footnoteRef/>
      </w:r>
      <w:r w:rsidRPr="00925C50">
        <w:rPr>
          <w:i/>
          <w:iCs/>
          <w:sz w:val="24"/>
          <w:szCs w:val="24"/>
        </w:rPr>
        <w:t>(</w:t>
      </w:r>
      <w:r w:rsidRPr="00925C50">
        <w:rPr>
          <w:i/>
          <w:iCs/>
          <w:sz w:val="24"/>
          <w:szCs w:val="24"/>
        </w:rPr>
        <w:t>Bakınız: İslam Prensipleri</w:t>
      </w:r>
      <w:r w:rsidRPr="00925C50">
        <w:rPr>
          <w:i/>
          <w:iCs/>
          <w:sz w:val="24"/>
          <w:szCs w:val="24"/>
        </w:rPr>
        <w:t xml:space="preserve"> Ansiklopedisi Aile maddesi</w:t>
      </w:r>
      <w:r w:rsidRPr="00925C50">
        <w:rPr>
          <w:i/>
          <w:iCs/>
          <w:sz w:val="24"/>
          <w:szCs w:val="24"/>
        </w:rPr>
        <w:t>)</w:t>
      </w:r>
    </w:p>
  </w:footnote>
  <w:footnote w:id="10">
    <w:p w:rsidR="001A1D55" w:rsidRPr="00925C50" w:rsidRDefault="00FB4E77">
      <w:pPr>
        <w:pStyle w:val="DipnotMetni"/>
        <w:spacing w:before="120"/>
        <w:rPr>
          <w:sz w:val="24"/>
          <w:szCs w:val="24"/>
        </w:rPr>
      </w:pPr>
      <w:r w:rsidRPr="00925C50">
        <w:rPr>
          <w:rStyle w:val="DipnotKarakterleri"/>
        </w:rPr>
        <w:footnoteRef/>
      </w:r>
      <w:r w:rsidRPr="00925C50">
        <w:rPr>
          <w:sz w:val="24"/>
          <w:szCs w:val="24"/>
        </w:rPr>
        <w:t xml:space="preserve"> </w:t>
      </w:r>
      <w:r w:rsidRPr="00925C50">
        <w:rPr>
          <w:i/>
          <w:iCs/>
          <w:sz w:val="24"/>
          <w:szCs w:val="24"/>
        </w:rPr>
        <w:t>(Bakınız: Medeniyet derlemesi ve İslam Prensipleri Ansiklopedisi Medeniyet maddesi)</w:t>
      </w:r>
    </w:p>
  </w:footnote>
  <w:footnote w:id="11">
    <w:p w:rsidR="001A1D55" w:rsidRPr="00925C50" w:rsidRDefault="00FB4E77">
      <w:pPr>
        <w:spacing w:before="120"/>
        <w:rPr>
          <w:b/>
          <w:bCs/>
          <w:sz w:val="24"/>
          <w:szCs w:val="24"/>
        </w:rPr>
      </w:pPr>
      <w:r w:rsidRPr="00925C50">
        <w:rPr>
          <w:rStyle w:val="DipnotKarakterleri"/>
        </w:rPr>
        <w:footnoteRef/>
      </w:r>
      <w:r w:rsidRPr="00925C50">
        <w:rPr>
          <w:rFonts w:cs="Calibri"/>
          <w:sz w:val="24"/>
          <w:szCs w:val="24"/>
        </w:rPr>
        <w:t xml:space="preserve"> </w:t>
      </w:r>
      <w:r w:rsidRPr="00925C50">
        <w:rPr>
          <w:rFonts w:cs="Calibri"/>
          <w:b/>
          <w:bCs/>
          <w:sz w:val="24"/>
          <w:szCs w:val="24"/>
        </w:rPr>
        <w:t>Bu menfi cereyana karşı vazifeli cereyan ise;</w:t>
      </w:r>
    </w:p>
    <w:p w:rsidR="001A1D55" w:rsidRPr="00925C50" w:rsidRDefault="00FB4E77">
      <w:pPr>
        <w:spacing w:before="120"/>
        <w:rPr>
          <w:sz w:val="24"/>
          <w:szCs w:val="24"/>
        </w:rPr>
      </w:pPr>
      <w:r w:rsidRPr="00925C50">
        <w:rPr>
          <w:rFonts w:cs="Calibri"/>
          <w:sz w:val="24"/>
          <w:szCs w:val="24"/>
        </w:rPr>
        <w:t>“</w:t>
      </w:r>
      <w:r w:rsidRPr="00925C50">
        <w:rPr>
          <w:rFonts w:cs="Calibri"/>
          <w:sz w:val="24"/>
          <w:szCs w:val="24"/>
          <w:u w:val="single"/>
        </w:rPr>
        <w:t>Fen ve felsefenin tasallutuyla ve maddiyyun ve tabiiyyun taunu, beşer içine intişar etmesiyl</w:t>
      </w:r>
      <w:r w:rsidRPr="00925C50">
        <w:rPr>
          <w:rFonts w:cs="Calibri"/>
          <w:sz w:val="24"/>
          <w:szCs w:val="24"/>
          <w:u w:val="single"/>
        </w:rPr>
        <w:t xml:space="preserve">e, </w:t>
      </w:r>
      <w:r w:rsidRPr="00925C50">
        <w:rPr>
          <w:rFonts w:cs="Calibri"/>
          <w:b/>
          <w:bCs/>
          <w:sz w:val="24"/>
          <w:szCs w:val="24"/>
          <w:u w:val="single"/>
        </w:rPr>
        <w:t xml:space="preserve">her şeyden evvel </w:t>
      </w:r>
      <w:r w:rsidRPr="00925C50">
        <w:rPr>
          <w:rFonts w:cs="Calibri"/>
          <w:sz w:val="24"/>
          <w:szCs w:val="24"/>
          <w:u w:val="single"/>
        </w:rPr>
        <w:t>felsefeyi ve maddiyyun fikrini tam susturacak bir tarzda imanı kurtarmaktır.</w:t>
      </w:r>
      <w:r w:rsidRPr="00925C50">
        <w:rPr>
          <w:rFonts w:cs="Calibri"/>
          <w:sz w:val="24"/>
          <w:szCs w:val="24"/>
        </w:rPr>
        <w:t xml:space="preserve">” </w:t>
      </w:r>
      <w:r w:rsidRPr="00925C50">
        <w:rPr>
          <w:rFonts w:cs="Calibri"/>
          <w:b/>
          <w:bCs/>
          <w:sz w:val="24"/>
          <w:szCs w:val="24"/>
        </w:rPr>
        <w:t>Emirdağ Lahikası-1 (266)</w:t>
      </w:r>
    </w:p>
    <w:p w:rsidR="001A1D55" w:rsidRPr="00925C50" w:rsidRDefault="00FB4E77">
      <w:pPr>
        <w:spacing w:before="120"/>
        <w:rPr>
          <w:sz w:val="24"/>
          <w:szCs w:val="24"/>
        </w:rPr>
      </w:pPr>
      <w:r w:rsidRPr="00925C50">
        <w:rPr>
          <w:rFonts w:cs="Calibri"/>
          <w:sz w:val="24"/>
          <w:szCs w:val="24"/>
        </w:rPr>
        <w:t xml:space="preserve">“Sure-i Âl-i İmran'da </w:t>
      </w:r>
      <w:r w:rsidRPr="00925C50">
        <w:rPr>
          <w:rFonts w:cs="Calibri"/>
          <w:color w:val="FF0000"/>
          <w:sz w:val="28"/>
          <w:szCs w:val="28"/>
          <w:rtl/>
        </w:rPr>
        <w:t>وَمَا يَعْلَمُ تَاْوِيلَهُ اِلاَّ اللّٰهُ وَالرَّاسِخُونَ فِى الْعِلْمِ</w:t>
      </w:r>
    </w:p>
    <w:p w:rsidR="001A1D55" w:rsidRPr="00925C50" w:rsidRDefault="00FB4E77">
      <w:pPr>
        <w:spacing w:before="120"/>
        <w:rPr>
          <w:sz w:val="24"/>
          <w:szCs w:val="24"/>
        </w:rPr>
      </w:pPr>
      <w:r w:rsidRPr="00925C50">
        <w:rPr>
          <w:rFonts w:cs="Calibri"/>
          <w:sz w:val="24"/>
          <w:szCs w:val="24"/>
        </w:rPr>
        <w:t xml:space="preserve">Ondördüncü Âyet: Sure-i Nisa'da </w:t>
      </w:r>
      <w:r w:rsidRPr="00925C50">
        <w:rPr>
          <w:rFonts w:cs="Calibri"/>
          <w:color w:val="FF0000"/>
          <w:sz w:val="28"/>
          <w:szCs w:val="28"/>
          <w:rtl/>
        </w:rPr>
        <w:t>لكِنِ ا</w:t>
      </w:r>
      <w:r w:rsidRPr="00925C50">
        <w:rPr>
          <w:rFonts w:cs="Calibri"/>
          <w:color w:val="FF0000"/>
          <w:sz w:val="28"/>
          <w:szCs w:val="28"/>
          <w:rtl/>
        </w:rPr>
        <w:t>لرَّاسِخُونَ فِى الْعِلْمِ مِنْهُمْ</w:t>
      </w:r>
    </w:p>
    <w:p w:rsidR="001A1D55" w:rsidRPr="00925C50" w:rsidRDefault="00FB4E77">
      <w:pPr>
        <w:spacing w:before="120"/>
        <w:rPr>
          <w:sz w:val="24"/>
          <w:szCs w:val="24"/>
        </w:rPr>
      </w:pPr>
      <w:r w:rsidRPr="00925C50">
        <w:rPr>
          <w:rFonts w:cs="Calibri"/>
          <w:sz w:val="24"/>
          <w:szCs w:val="24"/>
        </w:rPr>
        <w:t>Bu iki âyet bu asra da hususî bakarlar.</w:t>
      </w:r>
    </w:p>
    <w:p w:rsidR="001A1D55" w:rsidRPr="00925C50" w:rsidRDefault="00FB4E77">
      <w:pPr>
        <w:spacing w:before="120"/>
        <w:rPr>
          <w:rFonts w:cs="Calibri"/>
        </w:rPr>
      </w:pPr>
      <w:r w:rsidRPr="00925C50">
        <w:rPr>
          <w:rFonts w:cs="Calibri"/>
          <w:sz w:val="24"/>
          <w:szCs w:val="24"/>
        </w:rPr>
        <w:t xml:space="preserve">Birincisinin meali gösteriyor ki: Ehl-i dalalet müteşabihat-ı Kur'aniyeyi yanlış tevilat ile tahrifine ve şübheleri çoğaltmasına çalıştığı bir zamanda, </w:t>
      </w:r>
      <w:r w:rsidRPr="00925C50">
        <w:rPr>
          <w:rFonts w:cs="Calibri"/>
          <w:sz w:val="24"/>
          <w:szCs w:val="24"/>
          <w:u w:val="single"/>
        </w:rPr>
        <w:t xml:space="preserve">ilimde rüsuhu bulunan bir </w:t>
      </w:r>
      <w:r w:rsidRPr="00925C50">
        <w:rPr>
          <w:rFonts w:cs="Calibri"/>
          <w:sz w:val="24"/>
          <w:szCs w:val="24"/>
          <w:u w:val="single"/>
        </w:rPr>
        <w:t>taife</w:t>
      </w:r>
      <w:r w:rsidRPr="00925C50">
        <w:rPr>
          <w:rFonts w:cs="Calibri"/>
          <w:sz w:val="24"/>
          <w:szCs w:val="24"/>
        </w:rPr>
        <w:t xml:space="preserve"> o müteşabihat-ı Kur'aniyenin hakikî tevillerini </w:t>
      </w:r>
      <w:r w:rsidRPr="00925C50">
        <w:rPr>
          <w:rFonts w:cs="Calibri"/>
          <w:sz w:val="24"/>
          <w:szCs w:val="24"/>
          <w:u w:val="single"/>
        </w:rPr>
        <w:t xml:space="preserve">beyan edip ve iman ederek </w:t>
      </w:r>
      <w:r w:rsidRPr="00925C50">
        <w:rPr>
          <w:rFonts w:cs="Calibri"/>
          <w:sz w:val="24"/>
          <w:szCs w:val="24"/>
        </w:rPr>
        <w:t xml:space="preserve">o şübehatı izale eder. Bu küllî mananın her asırda mâsadakları ve cüz'iyatları var. </w:t>
      </w:r>
      <w:r w:rsidRPr="00925C50">
        <w:rPr>
          <w:rFonts w:cs="Calibri"/>
          <w:b/>
          <w:bCs/>
          <w:sz w:val="24"/>
          <w:szCs w:val="24"/>
        </w:rPr>
        <w:t>Harb-i umumî vasıtasıyla, bin seneden beri Kur'an aleyhinde teraküm eden Avrupa itirazları v</w:t>
      </w:r>
      <w:r w:rsidRPr="00925C50">
        <w:rPr>
          <w:rFonts w:cs="Calibri"/>
          <w:b/>
          <w:bCs/>
          <w:sz w:val="24"/>
          <w:szCs w:val="24"/>
        </w:rPr>
        <w:t>e evhamları</w:t>
      </w:r>
      <w:r w:rsidRPr="00925C50">
        <w:rPr>
          <w:rFonts w:cs="Calibri"/>
          <w:sz w:val="24"/>
          <w:szCs w:val="24"/>
        </w:rPr>
        <w:t xml:space="preserve"> âlem-i İslâm içinde yol bulup yayıldılar. </w:t>
      </w:r>
      <w:r w:rsidRPr="00925C50">
        <w:rPr>
          <w:rFonts w:cs="Calibri"/>
          <w:b/>
          <w:bCs/>
          <w:sz w:val="24"/>
          <w:szCs w:val="24"/>
        </w:rPr>
        <w:t>O şübehatın bir kısmı fennî şeklini giydi, ortaya çıktı</w:t>
      </w:r>
      <w:r w:rsidRPr="00925C50">
        <w:rPr>
          <w:rFonts w:cs="Calibri"/>
          <w:sz w:val="24"/>
          <w:szCs w:val="24"/>
        </w:rPr>
        <w:t>. Bu şübehatı ve itirazları bu zamanda def'eden başta Risale-in Nur ve şakirdleri göründüğünden, bu âyet bu asra da baktığından Risale-in Nur ve şa</w:t>
      </w:r>
      <w:r w:rsidRPr="00925C50">
        <w:rPr>
          <w:rFonts w:cs="Calibri"/>
          <w:sz w:val="24"/>
          <w:szCs w:val="24"/>
        </w:rPr>
        <w:t xml:space="preserve">kirdlerine remzen bakmakla beraber ülema-i müteahhirînin mezhebine göre </w:t>
      </w:r>
      <w:r w:rsidRPr="00925C50">
        <w:rPr>
          <w:rFonts w:cs="Calibri"/>
          <w:color w:val="FF0000"/>
          <w:sz w:val="28"/>
          <w:szCs w:val="28"/>
          <w:rtl/>
        </w:rPr>
        <w:t>اِلاَّ اللّٰهُ</w:t>
      </w:r>
      <w:r w:rsidRPr="00925C50">
        <w:rPr>
          <w:rFonts w:cs="Calibri"/>
          <w:sz w:val="24"/>
          <w:szCs w:val="24"/>
        </w:rPr>
        <w:t xml:space="preserve"> </w:t>
      </w:r>
      <w:r w:rsidRPr="00925C50">
        <w:rPr>
          <w:rFonts w:cs="Calibri"/>
          <w:sz w:val="24"/>
          <w:szCs w:val="24"/>
        </w:rPr>
        <w:t xml:space="preserve">da vakfedilmez. O halde makam-ı cifrîsi aynen </w:t>
      </w:r>
      <w:r w:rsidRPr="00925C50">
        <w:rPr>
          <w:rFonts w:cs="Calibri"/>
          <w:color w:val="FF0000"/>
          <w:sz w:val="28"/>
          <w:szCs w:val="28"/>
          <w:rtl/>
        </w:rPr>
        <w:t>اِنَّ اْلاِنْسَانَ لَيَطْغَى</w:t>
      </w:r>
      <w:r w:rsidRPr="00925C50">
        <w:rPr>
          <w:rFonts w:cs="Calibri"/>
          <w:color w:val="FF0000"/>
          <w:sz w:val="28"/>
          <w:szCs w:val="28"/>
        </w:rPr>
        <w:t xml:space="preserve"> </w:t>
      </w:r>
      <w:r w:rsidRPr="00925C50">
        <w:rPr>
          <w:rFonts w:cs="Calibri"/>
          <w:sz w:val="24"/>
          <w:szCs w:val="24"/>
        </w:rPr>
        <w:t>nın makamı gibi bin üçyüz kırkdört (1344) ederek Resail-in Nur ve şakirdlerinin meydan-ı mücah</w:t>
      </w:r>
      <w:r w:rsidRPr="00925C50">
        <w:rPr>
          <w:rFonts w:cs="Calibri"/>
          <w:sz w:val="24"/>
          <w:szCs w:val="24"/>
        </w:rPr>
        <w:t>ede-i maneviyeye atılmaları tarihine tam tamına tevafukla onları da bu âyetin harîm-i kudsîsinin içine alıyor. Hem haşrin en kuvvetli ve parlak bir bürhanı olan Onuncu Söz'ün etrafa yayılması tarihine ve Kur'anın kırk vecihle mu'cize olduğunu beyan eden Yi</w:t>
      </w:r>
      <w:r w:rsidRPr="00925C50">
        <w:rPr>
          <w:rFonts w:cs="Calibri"/>
          <w:sz w:val="24"/>
          <w:szCs w:val="24"/>
        </w:rPr>
        <w:t xml:space="preserve">rmibeşinci Söz'ün iştiharı hengâmına, hem </w:t>
      </w:r>
      <w:r w:rsidRPr="00925C50">
        <w:rPr>
          <w:rFonts w:cs="Calibri"/>
          <w:color w:val="FF0000"/>
          <w:sz w:val="28"/>
          <w:szCs w:val="28"/>
          <w:rtl/>
        </w:rPr>
        <w:t>اِنَّ اْلاِنْسَانَ لَيَطْغَى</w:t>
      </w:r>
      <w:r w:rsidRPr="00925C50">
        <w:rPr>
          <w:rFonts w:cs="Calibri"/>
          <w:sz w:val="24"/>
          <w:szCs w:val="24"/>
        </w:rPr>
        <w:t xml:space="preserve"> </w:t>
      </w:r>
      <w:r w:rsidRPr="00925C50">
        <w:rPr>
          <w:rFonts w:cs="Calibri"/>
          <w:sz w:val="24"/>
          <w:szCs w:val="24"/>
        </w:rPr>
        <w:t xml:space="preserve">adedine tam tamına tevafukla bakar.” </w:t>
      </w:r>
      <w:r w:rsidRPr="00925C50">
        <w:rPr>
          <w:rFonts w:cs="Calibri"/>
          <w:b/>
          <w:bCs/>
          <w:sz w:val="24"/>
          <w:szCs w:val="24"/>
        </w:rPr>
        <w:t>Şualar (701)</w:t>
      </w:r>
    </w:p>
  </w:footnote>
  <w:footnote w:id="12">
    <w:p w:rsidR="001A1D55" w:rsidRPr="00925C50" w:rsidRDefault="00FB4E77">
      <w:pPr>
        <w:spacing w:before="120"/>
        <w:rPr>
          <w:b/>
          <w:bCs/>
          <w:sz w:val="24"/>
          <w:szCs w:val="24"/>
        </w:rPr>
      </w:pPr>
      <w:r w:rsidRPr="00925C50">
        <w:rPr>
          <w:rStyle w:val="DipnotKarakterleri"/>
        </w:rPr>
        <w:footnoteRef/>
      </w:r>
      <w:r w:rsidRPr="00925C50">
        <w:rPr>
          <w:sz w:val="24"/>
          <w:szCs w:val="24"/>
        </w:rPr>
        <w:t xml:space="preserve"> “Hem o bürhan-ı Hak ve sirac-ı hakikat, öyle bir din ve şeriat göstermiştir ki; iki cihanın saadetini temin edecek desatiri câmi'dir.</w:t>
      </w:r>
      <w:r w:rsidRPr="00925C50">
        <w:rPr>
          <w:sz w:val="24"/>
          <w:szCs w:val="24"/>
        </w:rPr>
        <w:t xml:space="preserve"> Ve câmi' olmakla beraber, kâinatın hakaikını ve vezaifini ve Hâlık-ı Kâinat'ın esmasını ve sıfâtını, kemal-i hakkaniyetle beyan etmiştir. İşte o İslâmiyet ve şeriat, öyle bir tarzda muhit ve mükemmeldir ve öyle bir surette kâinatı kendiyle beraber tarif e</w:t>
      </w:r>
      <w:r w:rsidRPr="00925C50">
        <w:rPr>
          <w:sz w:val="24"/>
          <w:szCs w:val="24"/>
        </w:rPr>
        <w:t>der ki, onun mahiyetine dikkat eden elbette anlar ki; o din, bu güzel kâinatı yapan zâtın, o kâinatı kendiyle beraber tarif edecek bir beyannamesidir ve bir tarifesidir. Nasılki bir sarayın ustası, o saraya münasib bir tarife yapar. Kendini vasıflarıyla gö</w:t>
      </w:r>
      <w:r w:rsidRPr="00925C50">
        <w:rPr>
          <w:sz w:val="24"/>
          <w:szCs w:val="24"/>
        </w:rPr>
        <w:t>stermek için, bir tarife kaleme alır; öyle de: Din ve şeriat-ı Muhammediyede (A.S.M.) öyle bir ihata, bir ulviyet, bir hakkaniyet görünüyor ki; kâinatı halk ve tedbir edenin kaleminden çıktığını gösterir. Ve o kâinatı güzelce tanzim eden kim ise, şu dini g</w:t>
      </w:r>
      <w:r w:rsidRPr="00925C50">
        <w:rPr>
          <w:sz w:val="24"/>
          <w:szCs w:val="24"/>
        </w:rPr>
        <w:t xml:space="preserve">üzelce tanzim eden yine odur. Evet o nizam-ı ekmel, elbette bu nazm-ı ecmeli ister.” </w:t>
      </w:r>
      <w:r w:rsidRPr="00925C50">
        <w:rPr>
          <w:b/>
          <w:bCs/>
          <w:sz w:val="24"/>
          <w:szCs w:val="24"/>
        </w:rPr>
        <w:t>Mektubat (193-194)</w:t>
      </w:r>
    </w:p>
    <w:p w:rsidR="001A1D55" w:rsidRPr="00925C50" w:rsidRDefault="00FB4E77">
      <w:pPr>
        <w:spacing w:before="120"/>
        <w:rPr>
          <w:sz w:val="24"/>
          <w:szCs w:val="24"/>
        </w:rPr>
      </w:pPr>
      <w:r w:rsidRPr="00925C50">
        <w:rPr>
          <w:sz w:val="24"/>
          <w:szCs w:val="24"/>
        </w:rPr>
        <w:t>“Evet garb üleması ve feylesofları itiraf ve ikrar etmişler ki: "İslâmiyetin kanunları, yüksek bir tarzda âlemin ıslahına kâfidir."</w:t>
      </w:r>
    </w:p>
    <w:p w:rsidR="001A1D55" w:rsidRPr="00925C50" w:rsidRDefault="00FB4E77">
      <w:pPr>
        <w:spacing w:before="120"/>
        <w:rPr>
          <w:b/>
          <w:bCs/>
          <w:sz w:val="24"/>
          <w:szCs w:val="24"/>
        </w:rPr>
      </w:pPr>
      <w:r w:rsidRPr="00925C50">
        <w:rPr>
          <w:sz w:val="24"/>
          <w:szCs w:val="24"/>
        </w:rPr>
        <w:t>Hem Külliyet-ül Huku</w:t>
      </w:r>
      <w:r w:rsidRPr="00925C50">
        <w:rPr>
          <w:sz w:val="24"/>
          <w:szCs w:val="24"/>
        </w:rPr>
        <w:t>k Kongresinin cem'iyetinde, bütün hukukiyyunun toplandığı o kongrede 1927 senesinde onun reisi feylesof üstad Shebol demiş ki: "Muhammed'in (A.S.M.) beşeriyete intisabıyla bütün beşeriyet muhakkak iftihar eder. Çünki o zât ümmi olmasıyla beraber, onüç asır</w:t>
      </w:r>
      <w:r w:rsidRPr="00925C50">
        <w:rPr>
          <w:sz w:val="24"/>
          <w:szCs w:val="24"/>
        </w:rPr>
        <w:t xml:space="preserve"> evvel öyle bir şeriat getirmiş ki; biz Avrupalılar iki bin sene sonra onun kıymetine ve hakikatine yetişsek, en mes'ud, en saadetli oluruz."” </w:t>
      </w:r>
      <w:r w:rsidRPr="00925C50">
        <w:rPr>
          <w:b/>
          <w:bCs/>
          <w:sz w:val="24"/>
          <w:szCs w:val="24"/>
        </w:rPr>
        <w:t>Mektubat (215)</w:t>
      </w:r>
    </w:p>
    <w:p w:rsidR="001A1D55" w:rsidRPr="00925C50" w:rsidRDefault="00FB4E77">
      <w:pPr>
        <w:spacing w:before="120"/>
      </w:pPr>
      <w:r w:rsidRPr="00925C50">
        <w:rPr>
          <w:i/>
          <w:iCs/>
          <w:sz w:val="24"/>
          <w:szCs w:val="24"/>
        </w:rPr>
        <w:t>(Bakınız: Şeriat derlemesi ve İslam Prensipleri Ansiklopedisi Şeriat maddesi)</w:t>
      </w:r>
    </w:p>
  </w:footnote>
  <w:footnote w:id="13">
    <w:p w:rsidR="001A1D55" w:rsidRPr="00925C50" w:rsidRDefault="00FB4E77">
      <w:pPr>
        <w:spacing w:before="120"/>
        <w:rPr>
          <w:sz w:val="24"/>
          <w:szCs w:val="24"/>
        </w:rPr>
      </w:pPr>
      <w:r w:rsidRPr="00925C50">
        <w:rPr>
          <w:rStyle w:val="DipnotKarakterleri"/>
        </w:rPr>
        <w:footnoteRef/>
      </w:r>
      <w:r w:rsidRPr="00925C50">
        <w:rPr>
          <w:rFonts w:cs="Calibri"/>
          <w:b/>
          <w:bCs/>
          <w:sz w:val="24"/>
          <w:szCs w:val="24"/>
        </w:rPr>
        <w:t xml:space="preserve"> Bu mühim meselenin</w:t>
      </w:r>
      <w:r w:rsidRPr="00925C50">
        <w:rPr>
          <w:rFonts w:cs="Calibri"/>
          <w:b/>
          <w:bCs/>
          <w:sz w:val="24"/>
          <w:szCs w:val="24"/>
        </w:rPr>
        <w:t xml:space="preserve"> tafsilatı için</w:t>
      </w:r>
      <w:r w:rsidRPr="00925C50">
        <w:rPr>
          <w:rFonts w:cs="Calibri"/>
          <w:i/>
          <w:iCs/>
          <w:sz w:val="24"/>
          <w:szCs w:val="24"/>
        </w:rPr>
        <w:t xml:space="preserve"> </w:t>
      </w:r>
      <w:r w:rsidRPr="00925C50">
        <w:rPr>
          <w:rFonts w:cs="Calibri"/>
          <w:i/>
          <w:iCs/>
          <w:sz w:val="24"/>
          <w:szCs w:val="24"/>
        </w:rPr>
        <w:t>(Bakınız: İslam Prensipleri Ansiklopedisi ve Musikî maddesi ve Beşte Bir Meselesi derlemesi)</w:t>
      </w:r>
      <w:r w:rsidRPr="00925C50">
        <w:rPr>
          <w:rFonts w:cs="Calibri"/>
          <w:i/>
          <w:iCs/>
          <w:sz w:val="24"/>
          <w:szCs w:val="24"/>
        </w:rPr>
        <w:t xml:space="preserve"> </w:t>
      </w:r>
      <w:r w:rsidRPr="00925C50">
        <w:rPr>
          <w:rFonts w:cs="Calibri"/>
          <w:b/>
          <w:bCs/>
          <w:sz w:val="24"/>
          <w:szCs w:val="24"/>
        </w:rPr>
        <w:t>Burada kısaca  işaret edilecek.</w:t>
      </w:r>
      <w:r w:rsidRPr="00925C50">
        <w:rPr>
          <w:rFonts w:cs="Calibri"/>
          <w:sz w:val="24"/>
          <w:szCs w:val="24"/>
        </w:rPr>
        <w:t xml:space="preserve"> </w:t>
      </w:r>
    </w:p>
    <w:p w:rsidR="001A1D55" w:rsidRPr="00925C50" w:rsidRDefault="00FB4E77">
      <w:pPr>
        <w:spacing w:before="120"/>
        <w:rPr>
          <w:sz w:val="24"/>
          <w:szCs w:val="24"/>
        </w:rPr>
      </w:pPr>
      <w:r w:rsidRPr="00925C50">
        <w:rPr>
          <w:rFonts w:cs="Calibri"/>
          <w:sz w:val="24"/>
          <w:szCs w:val="24"/>
        </w:rPr>
        <w:t xml:space="preserve">“Cenab-ı Hak celil uluhiyetiyle, cemil rahmetiyle, kebîr rububiyetiyle, kerim re'fetiyle, azîm </w:t>
      </w:r>
      <w:r w:rsidRPr="00925C50">
        <w:rPr>
          <w:rFonts w:cs="Calibri"/>
          <w:sz w:val="24"/>
          <w:szCs w:val="24"/>
        </w:rPr>
        <w:t>kudretiyle, latif hikmetiyle, şu küçük insanın vücudunu bu kadar havas ve hissiyat ile, bu derece cevarih ve cihazat ile ve muhtelif a'za ve âlât ile ve mütenevvi letaif ve maneviyat ile, techiz ve tezyin etmiştir ki; tâ, mütenevvi ve pekçok âlât ile, hads</w:t>
      </w:r>
      <w:r w:rsidRPr="00925C50">
        <w:rPr>
          <w:rFonts w:cs="Calibri"/>
          <w:sz w:val="24"/>
          <w:szCs w:val="24"/>
        </w:rPr>
        <w:t xml:space="preserve">iz enva'-ı nimetini, aksam-ı ihsanatını, tabakat-ı rahmetini, o insana ihsas etsin, bildirsin, tattırsın, tanıttırsın. Hem tâ binbir esmasının hadsiz enva'-ı tecelliyatlarını, insana o âlât ile bildirsin, tarttırsın, sevdirsin. Ve o insandaki pek kesretli </w:t>
      </w:r>
      <w:r w:rsidRPr="00925C50">
        <w:rPr>
          <w:rFonts w:cs="Calibri"/>
          <w:sz w:val="24"/>
          <w:szCs w:val="24"/>
        </w:rPr>
        <w:t>âlât ve cihazatın herbirisinin ayrı ayrı hizmeti, ubudiyeti olduğu gibi, ayrı ayrı lezzeti, elemi, vazifesi ve mükâfatı vardır. Meselâ göz, suretlerdeki güzellikleri ve âlem-i mubsıratta güzel mu'cizat-ı kudretin enva'ını temaşa eder. Vazifesi, nazar-ı ibr</w:t>
      </w:r>
      <w:r w:rsidRPr="00925C50">
        <w:rPr>
          <w:rFonts w:cs="Calibri"/>
          <w:sz w:val="24"/>
          <w:szCs w:val="24"/>
        </w:rPr>
        <w:t>etle Sâni'ine şükrandır. Nazara mahsus lezzet ve elem malûmdur, tarife hacet yok. Meselâ kulak, sadâların enva'larını, latif nağmelerini ve mesmuat âleminde Cenab-ı Hakk'ın letaif-i rahmetini hisseder. Ayrı bir ubudiyet, ayrı bir lezzet, ayrı da bir mükâfa</w:t>
      </w:r>
      <w:r w:rsidRPr="00925C50">
        <w:rPr>
          <w:rFonts w:cs="Calibri"/>
          <w:sz w:val="24"/>
          <w:szCs w:val="24"/>
        </w:rPr>
        <w:t>tı var. Meselâ kuvve-i şâmme, kokular taifesindeki letaif-i rahmeti hisseder. Kendine mahsus bir vazife-i şükraniyesi, bir lezzeti vardır. Elbette mükâfatı dahi vardır. Meselâ dildeki kuvve-i zaika, bütün mat'umatın ezvakını anlamakla gayet mütenevvi bir ş</w:t>
      </w:r>
      <w:r w:rsidRPr="00925C50">
        <w:rPr>
          <w:rFonts w:cs="Calibri"/>
          <w:sz w:val="24"/>
          <w:szCs w:val="24"/>
        </w:rPr>
        <w:t>ükr-ü manevî ile vazife görür ve hâkeza... Bütün cihazat-ı insaniyenin ve kalb ve akıl ve ruh gibi büyük ve mühim letaifin böyle ayrı ayrı vazifeleri, lezzetleri ve elemleri vardır.</w:t>
      </w:r>
    </w:p>
    <w:p w:rsidR="001A1D55" w:rsidRPr="00925C50" w:rsidRDefault="00FB4E77">
      <w:pPr>
        <w:spacing w:before="120"/>
        <w:rPr>
          <w:sz w:val="24"/>
          <w:szCs w:val="24"/>
        </w:rPr>
      </w:pPr>
      <w:r w:rsidRPr="00925C50">
        <w:rPr>
          <w:rFonts w:cs="Calibri"/>
          <w:sz w:val="24"/>
          <w:szCs w:val="24"/>
        </w:rPr>
        <w:t>İşte Cenab-ı Hak ve Hakîm-i Mutlak, bu insanda istihdam ettiği bu cihazatı</w:t>
      </w:r>
      <w:r w:rsidRPr="00925C50">
        <w:rPr>
          <w:rFonts w:cs="Calibri"/>
          <w:sz w:val="24"/>
          <w:szCs w:val="24"/>
        </w:rPr>
        <w:t>n elbette her birerlerine lâyık ücretlerini verecektir. O müteaddid enva'-ı muhabbetin sâbıkan beyan edilen dünyadaki muaccel neticelerini, herkes vicdan ile hisseder ve bir hads-i sadık ile isbat edilir. Âhiretteki neticeleri ise; kat'iyyen vücudları ve t</w:t>
      </w:r>
      <w:r w:rsidRPr="00925C50">
        <w:rPr>
          <w:rFonts w:cs="Calibri"/>
          <w:sz w:val="24"/>
          <w:szCs w:val="24"/>
        </w:rPr>
        <w:t xml:space="preserve">ahakkukları, icmalen Onuncu Söz'ün oniki hakikat-ı katıa-i satıasıyla ve Yirmidokuzuncu Söz'ün altı esas-ı bahiresiyle isbat edildiği gibi, tafsilen </w:t>
      </w:r>
      <w:r w:rsidRPr="00925C50">
        <w:rPr>
          <w:rFonts w:cs="Calibri"/>
          <w:color w:val="FF0000"/>
          <w:sz w:val="28"/>
          <w:szCs w:val="28"/>
          <w:rtl/>
        </w:rPr>
        <w:t>اَصْدَقُ الْكَلاَمِ وَاَبْلَغُ النِّظَامِ كَلاَمُ اللّٰهِ الْمَلِكِ الْعَزِيزِ الْعَلاَّمِ</w:t>
      </w:r>
      <w:r w:rsidRPr="00925C50">
        <w:rPr>
          <w:rFonts w:cs="Calibri"/>
          <w:sz w:val="24"/>
          <w:szCs w:val="24"/>
        </w:rPr>
        <w:t xml:space="preserve"> </w:t>
      </w:r>
      <w:r w:rsidRPr="00925C50">
        <w:rPr>
          <w:rFonts w:cs="Calibri"/>
          <w:sz w:val="24"/>
          <w:szCs w:val="24"/>
        </w:rPr>
        <w:t>olan Kur'an-ı Ha</w:t>
      </w:r>
      <w:r w:rsidRPr="00925C50">
        <w:rPr>
          <w:rFonts w:cs="Calibri"/>
          <w:sz w:val="24"/>
          <w:szCs w:val="24"/>
        </w:rPr>
        <w:t xml:space="preserve">kîm'in âyât-ı beyyinatıyla tasrih ve telvih ve remiz ve işaratıyla kat'iyyen sabittir.” </w:t>
      </w:r>
      <w:r w:rsidRPr="00925C50">
        <w:rPr>
          <w:rFonts w:cs="Calibri"/>
          <w:b/>
          <w:bCs/>
          <w:sz w:val="24"/>
          <w:szCs w:val="24"/>
        </w:rPr>
        <w:t>Sözler (646 – 647)</w:t>
      </w:r>
      <w:r w:rsidRPr="00925C50">
        <w:rPr>
          <w:rFonts w:cs="Calibri"/>
          <w:sz w:val="24"/>
          <w:szCs w:val="24"/>
        </w:rPr>
        <w:t xml:space="preserve"> </w:t>
      </w:r>
    </w:p>
    <w:p w:rsidR="001A1D55" w:rsidRPr="00925C50" w:rsidRDefault="00FB4E77">
      <w:pPr>
        <w:pStyle w:val="DipnotMetni"/>
        <w:spacing w:before="120"/>
        <w:rPr>
          <w:color w:val="FF0000"/>
          <w:sz w:val="28"/>
          <w:szCs w:val="28"/>
        </w:rPr>
      </w:pPr>
      <w:r w:rsidRPr="00925C50">
        <w:rPr>
          <w:rFonts w:cs="Calibri"/>
          <w:color w:val="FF0000"/>
          <w:sz w:val="28"/>
          <w:szCs w:val="28"/>
          <w:rtl/>
        </w:rPr>
        <w:t>اولاشماز دست أدب غرب هوسبار هواكار دهادار</w:t>
      </w:r>
    </w:p>
    <w:p w:rsidR="001A1D55" w:rsidRPr="00925C50" w:rsidRDefault="00FB4E77">
      <w:pPr>
        <w:pStyle w:val="DipnotMetni"/>
        <w:spacing w:before="120"/>
        <w:rPr>
          <w:color w:val="FF0000"/>
          <w:sz w:val="28"/>
          <w:szCs w:val="28"/>
        </w:rPr>
      </w:pPr>
      <w:r w:rsidRPr="00925C50">
        <w:rPr>
          <w:rFonts w:cs="Calibri"/>
          <w:color w:val="FF0000"/>
          <w:sz w:val="28"/>
          <w:szCs w:val="28"/>
          <w:rtl/>
        </w:rPr>
        <w:t>دأب أدب أبد مدت قرآن ضيابار شفاكار هدادار</w:t>
      </w:r>
    </w:p>
    <w:p w:rsidR="001A1D55" w:rsidRPr="00925C50" w:rsidRDefault="00FB4E77">
      <w:pPr>
        <w:pStyle w:val="DipnotMetni"/>
        <w:spacing w:before="120"/>
        <w:rPr>
          <w:sz w:val="24"/>
          <w:szCs w:val="24"/>
        </w:rPr>
      </w:pPr>
      <w:r w:rsidRPr="00925C50">
        <w:rPr>
          <w:rFonts w:cs="Calibri"/>
          <w:sz w:val="24"/>
          <w:szCs w:val="24"/>
        </w:rPr>
        <w:t>Kâmilîn insanların zevk-i maalîsini hoşnud eden bir halet, çocuk</w:t>
      </w:r>
      <w:r w:rsidRPr="00925C50">
        <w:rPr>
          <w:rFonts w:cs="Calibri"/>
          <w:sz w:val="24"/>
          <w:szCs w:val="24"/>
        </w:rPr>
        <w:t>ça bir hevese, sefihçe bir tabiat sahibine hoş gelmez,</w:t>
      </w:r>
    </w:p>
    <w:p w:rsidR="001A1D55" w:rsidRPr="00925C50" w:rsidRDefault="00FB4E77">
      <w:pPr>
        <w:pStyle w:val="DipnotMetni"/>
        <w:spacing w:before="120"/>
        <w:rPr>
          <w:sz w:val="24"/>
          <w:szCs w:val="24"/>
        </w:rPr>
      </w:pPr>
      <w:r w:rsidRPr="00925C50">
        <w:rPr>
          <w:rFonts w:cs="Calibri"/>
          <w:sz w:val="24"/>
          <w:szCs w:val="24"/>
        </w:rPr>
        <w:t>Onları eğlendirmez. Bu hikmete binaen, bir zevk-i süflî, sefih, hem nefsî ve şehvanî içinde tam beslenmiş, zevk-i ruhîyi bilmez.</w:t>
      </w:r>
    </w:p>
    <w:p w:rsidR="001A1D55" w:rsidRPr="00925C50" w:rsidRDefault="00FB4E77">
      <w:pPr>
        <w:pStyle w:val="DipnotMetni"/>
        <w:spacing w:before="120"/>
        <w:rPr>
          <w:sz w:val="24"/>
          <w:szCs w:val="24"/>
        </w:rPr>
      </w:pPr>
      <w:r w:rsidRPr="00925C50">
        <w:rPr>
          <w:rFonts w:cs="Calibri"/>
          <w:sz w:val="24"/>
          <w:szCs w:val="24"/>
        </w:rPr>
        <w:t xml:space="preserve">Avrupa'dan tereşşuh etmiş şu hazır edebiyat romanvari nazarla, Kur'anda </w:t>
      </w:r>
      <w:r w:rsidRPr="00925C50">
        <w:rPr>
          <w:rFonts w:cs="Calibri"/>
          <w:sz w:val="24"/>
          <w:szCs w:val="24"/>
        </w:rPr>
        <w:t>olan letaif-i ulviyet, mezaya-yı haşmeti göremez, hem tadamaz.</w:t>
      </w:r>
    </w:p>
    <w:p w:rsidR="001A1D55" w:rsidRPr="00925C50" w:rsidRDefault="00FB4E77">
      <w:pPr>
        <w:pStyle w:val="DipnotMetni"/>
        <w:spacing w:before="120"/>
        <w:rPr>
          <w:sz w:val="24"/>
          <w:szCs w:val="24"/>
        </w:rPr>
      </w:pPr>
      <w:r w:rsidRPr="00925C50">
        <w:rPr>
          <w:rFonts w:cs="Calibri"/>
          <w:sz w:val="24"/>
          <w:szCs w:val="24"/>
        </w:rPr>
        <w:t>Kendindeki miheki ona ayar edemez. Edebiyatta vardır üç meydan-ı cevelan; onlar içinde gezer, haricine çıkamaz:</w:t>
      </w:r>
    </w:p>
    <w:p w:rsidR="001A1D55" w:rsidRPr="00925C50" w:rsidRDefault="00FB4E77">
      <w:pPr>
        <w:pStyle w:val="DipnotMetni"/>
        <w:spacing w:before="120"/>
        <w:rPr>
          <w:sz w:val="24"/>
          <w:szCs w:val="24"/>
        </w:rPr>
      </w:pPr>
      <w:r w:rsidRPr="00925C50">
        <w:rPr>
          <w:rFonts w:cs="Calibri"/>
          <w:sz w:val="24"/>
          <w:szCs w:val="24"/>
        </w:rPr>
        <w:t>Ya aşkla hüsündür, ya hamaset ve şehamet, ya tasvir-i hakikat. İşte yabani edebse</w:t>
      </w:r>
      <w:r w:rsidRPr="00925C50">
        <w:rPr>
          <w:rFonts w:cs="Calibri"/>
          <w:sz w:val="24"/>
          <w:szCs w:val="24"/>
        </w:rPr>
        <w:t xml:space="preserve"> hamaset noktasında hakperestliği etmez.</w:t>
      </w:r>
    </w:p>
    <w:p w:rsidR="001A1D55" w:rsidRPr="00925C50" w:rsidRDefault="00FB4E77">
      <w:pPr>
        <w:pStyle w:val="DipnotMetni"/>
        <w:spacing w:before="120"/>
        <w:rPr>
          <w:sz w:val="24"/>
          <w:szCs w:val="24"/>
        </w:rPr>
      </w:pPr>
      <w:r w:rsidRPr="00925C50">
        <w:rPr>
          <w:rFonts w:cs="Calibri"/>
          <w:sz w:val="24"/>
          <w:szCs w:val="24"/>
        </w:rPr>
        <w:t>Belki zalim nev'-i beşerin gaddarlıklarını alkışlamakla kuvvetperestlik hissini telkin eder. Hüsün ve aşk noktasında, aşk-ı hakikî bilmez.</w:t>
      </w:r>
    </w:p>
    <w:p w:rsidR="001A1D55" w:rsidRPr="00925C50" w:rsidRDefault="00FB4E77">
      <w:pPr>
        <w:pStyle w:val="DipnotMetni"/>
        <w:spacing w:before="120"/>
        <w:rPr>
          <w:sz w:val="24"/>
          <w:szCs w:val="24"/>
        </w:rPr>
      </w:pPr>
      <w:r w:rsidRPr="00925C50">
        <w:rPr>
          <w:rFonts w:cs="Calibri"/>
          <w:sz w:val="24"/>
          <w:szCs w:val="24"/>
        </w:rPr>
        <w:t>Şehvet-engiz bir zevki nefislere de zerkeder. Tasvir-i hakikat maddesinde, k</w:t>
      </w:r>
      <w:r w:rsidRPr="00925C50">
        <w:rPr>
          <w:rFonts w:cs="Calibri"/>
          <w:sz w:val="24"/>
          <w:szCs w:val="24"/>
        </w:rPr>
        <w:t>âinata san'at-ı İlahî suretinde bakmaz,</w:t>
      </w:r>
    </w:p>
    <w:p w:rsidR="001A1D55" w:rsidRPr="00925C50" w:rsidRDefault="00FB4E77">
      <w:pPr>
        <w:pStyle w:val="DipnotMetni"/>
        <w:spacing w:before="120"/>
        <w:rPr>
          <w:sz w:val="24"/>
          <w:szCs w:val="24"/>
        </w:rPr>
      </w:pPr>
      <w:r w:rsidRPr="00925C50">
        <w:rPr>
          <w:rFonts w:cs="Calibri"/>
          <w:sz w:val="24"/>
          <w:szCs w:val="24"/>
        </w:rPr>
        <w:t>Bir sıbga-i Rahmanî suretinde göremez. Belki tabiat noktasında tutar, tasvir ediyor, hem ondan da çıkamaz.</w:t>
      </w:r>
    </w:p>
    <w:p w:rsidR="001A1D55" w:rsidRPr="00925C50" w:rsidRDefault="00FB4E77">
      <w:pPr>
        <w:pStyle w:val="DipnotMetni"/>
        <w:spacing w:before="120"/>
        <w:rPr>
          <w:sz w:val="24"/>
          <w:szCs w:val="24"/>
        </w:rPr>
      </w:pPr>
      <w:r w:rsidRPr="00925C50">
        <w:rPr>
          <w:rFonts w:cs="Calibri"/>
          <w:sz w:val="24"/>
          <w:szCs w:val="24"/>
        </w:rPr>
        <w:t>Onun için telkini aşk-ı tabiat olur. Maddeperestlik hissi, kalbe de yerleştirir, ondan ucuzca kendini kurtara</w:t>
      </w:r>
      <w:r w:rsidRPr="00925C50">
        <w:rPr>
          <w:rFonts w:cs="Calibri"/>
          <w:sz w:val="24"/>
          <w:szCs w:val="24"/>
        </w:rPr>
        <w:t>maz.</w:t>
      </w:r>
    </w:p>
    <w:p w:rsidR="001A1D55" w:rsidRPr="00925C50" w:rsidRDefault="00FB4E77">
      <w:pPr>
        <w:pStyle w:val="DipnotMetni"/>
        <w:spacing w:before="120"/>
        <w:rPr>
          <w:sz w:val="24"/>
          <w:szCs w:val="24"/>
        </w:rPr>
      </w:pPr>
      <w:r w:rsidRPr="00925C50">
        <w:rPr>
          <w:rFonts w:cs="Calibri"/>
          <w:sz w:val="24"/>
          <w:szCs w:val="24"/>
        </w:rPr>
        <w:t>Yine ondan gelen, dalaletten neş'et eden ruhun ızdırabatına o edebsizlenmiş edeb müsekkin hem münevvim; hakikî fayda vermez.</w:t>
      </w:r>
    </w:p>
    <w:p w:rsidR="001A1D55" w:rsidRPr="00925C50" w:rsidRDefault="00FB4E77">
      <w:pPr>
        <w:pStyle w:val="DipnotMetni"/>
        <w:spacing w:before="120"/>
        <w:rPr>
          <w:sz w:val="24"/>
          <w:szCs w:val="24"/>
        </w:rPr>
      </w:pPr>
      <w:r w:rsidRPr="00925C50">
        <w:rPr>
          <w:rFonts w:cs="Calibri"/>
          <w:sz w:val="24"/>
          <w:szCs w:val="24"/>
        </w:rPr>
        <w:t xml:space="preserve">Tek bir ilâcı bulmuş, o da romanlarıymış. Kitab gibi bir hayy-ı meyyit, sinema gibi bir müteharrik emvat! Meyyit hayat </w:t>
      </w:r>
      <w:r w:rsidRPr="00925C50">
        <w:rPr>
          <w:rFonts w:cs="Calibri"/>
          <w:sz w:val="24"/>
          <w:szCs w:val="24"/>
        </w:rPr>
        <w:t>veremez.</w:t>
      </w:r>
    </w:p>
    <w:p w:rsidR="001A1D55" w:rsidRPr="00925C50" w:rsidRDefault="00FB4E77">
      <w:pPr>
        <w:pStyle w:val="DipnotMetni"/>
        <w:spacing w:before="120"/>
        <w:rPr>
          <w:sz w:val="24"/>
          <w:szCs w:val="24"/>
        </w:rPr>
      </w:pPr>
      <w:r w:rsidRPr="00925C50">
        <w:rPr>
          <w:rFonts w:cs="Calibri"/>
          <w:sz w:val="24"/>
          <w:szCs w:val="24"/>
        </w:rPr>
        <w:t>Hem tiyatro gibi tenasühvari, mazi denilen geniş kabrin hortlakları gibi şu üç nevi romanlarıyla hiç de utanmaz.</w:t>
      </w:r>
    </w:p>
    <w:p w:rsidR="001A1D55" w:rsidRPr="00925C50" w:rsidRDefault="00FB4E77">
      <w:pPr>
        <w:pStyle w:val="DipnotMetni"/>
        <w:spacing w:before="120"/>
        <w:rPr>
          <w:sz w:val="24"/>
          <w:szCs w:val="24"/>
        </w:rPr>
      </w:pPr>
      <w:r w:rsidRPr="00925C50">
        <w:rPr>
          <w:rFonts w:cs="Calibri"/>
          <w:sz w:val="24"/>
          <w:szCs w:val="24"/>
        </w:rPr>
        <w:t>Beşerin ağzına yalancı bir dil koymuş, hem insanın yüzüne fâsık bir göz takmış, dünyaya bir âlüfte fistanını giydirmiş, hüsn-ü mücerre</w:t>
      </w:r>
      <w:r w:rsidRPr="00925C50">
        <w:rPr>
          <w:rFonts w:cs="Calibri"/>
          <w:sz w:val="24"/>
          <w:szCs w:val="24"/>
        </w:rPr>
        <w:t>d tanımaz.</w:t>
      </w:r>
    </w:p>
    <w:p w:rsidR="001A1D55" w:rsidRPr="00925C50" w:rsidRDefault="00FB4E77">
      <w:pPr>
        <w:pStyle w:val="DipnotMetni"/>
        <w:spacing w:before="120"/>
        <w:rPr>
          <w:sz w:val="24"/>
          <w:szCs w:val="24"/>
        </w:rPr>
      </w:pPr>
      <w:r w:rsidRPr="00925C50">
        <w:rPr>
          <w:rFonts w:cs="Calibri"/>
          <w:sz w:val="24"/>
          <w:szCs w:val="24"/>
        </w:rPr>
        <w:t>Güneşi gösterirse, sarı saçlı güzel bir aktrisi karie ihtar eder. Zahiren der: "Sefahet fenadır, insanlara yakışmaz."</w:t>
      </w:r>
    </w:p>
    <w:p w:rsidR="001A1D55" w:rsidRPr="00925C50" w:rsidRDefault="00FB4E77">
      <w:pPr>
        <w:pStyle w:val="DipnotMetni"/>
        <w:spacing w:before="120"/>
        <w:rPr>
          <w:sz w:val="24"/>
          <w:szCs w:val="24"/>
        </w:rPr>
      </w:pPr>
      <w:r w:rsidRPr="00925C50">
        <w:rPr>
          <w:rFonts w:cs="Calibri"/>
          <w:sz w:val="24"/>
          <w:szCs w:val="24"/>
        </w:rPr>
        <w:t>Netice-i muzırrayı gösterir. Halbuki sefahete öyle müşevvikane bir tasviri yapar ki, ağız suyu akıtır, akıl hâkim kalamaz.</w:t>
      </w:r>
    </w:p>
    <w:p w:rsidR="001A1D55" w:rsidRPr="00925C50" w:rsidRDefault="00FB4E77">
      <w:pPr>
        <w:pStyle w:val="DipnotMetni"/>
        <w:spacing w:before="120"/>
        <w:rPr>
          <w:sz w:val="24"/>
          <w:szCs w:val="24"/>
        </w:rPr>
      </w:pPr>
      <w:r w:rsidRPr="00925C50">
        <w:rPr>
          <w:rFonts w:cs="Calibri"/>
          <w:sz w:val="24"/>
          <w:szCs w:val="24"/>
        </w:rPr>
        <w:t>İşti</w:t>
      </w:r>
      <w:r w:rsidRPr="00925C50">
        <w:rPr>
          <w:rFonts w:cs="Calibri"/>
          <w:sz w:val="24"/>
          <w:szCs w:val="24"/>
        </w:rPr>
        <w:t>hayı kabartır, hevesi tehyic eder, his daha söz dinlemez. Kur'andaki edebse hevayı karıştırmaz.</w:t>
      </w:r>
    </w:p>
    <w:p w:rsidR="001A1D55" w:rsidRPr="00925C50" w:rsidRDefault="00FB4E77">
      <w:pPr>
        <w:pStyle w:val="DipnotMetni"/>
        <w:spacing w:before="120"/>
        <w:rPr>
          <w:sz w:val="24"/>
          <w:szCs w:val="24"/>
        </w:rPr>
      </w:pPr>
      <w:r w:rsidRPr="00925C50">
        <w:rPr>
          <w:rFonts w:cs="Calibri"/>
          <w:sz w:val="24"/>
          <w:szCs w:val="24"/>
        </w:rPr>
        <w:t>Hakperestlik hissi, hüsn-ü mücerred aşkı, cemalperestlik zevki, hakikatperestlik şevki verir; hem de aldatmaz.</w:t>
      </w:r>
    </w:p>
    <w:p w:rsidR="001A1D55" w:rsidRPr="00925C50" w:rsidRDefault="00FB4E77">
      <w:pPr>
        <w:pStyle w:val="DipnotMetni"/>
        <w:spacing w:before="120"/>
        <w:rPr>
          <w:sz w:val="24"/>
          <w:szCs w:val="24"/>
        </w:rPr>
      </w:pPr>
      <w:r w:rsidRPr="00925C50">
        <w:rPr>
          <w:rFonts w:cs="Calibri"/>
          <w:sz w:val="24"/>
          <w:szCs w:val="24"/>
        </w:rPr>
        <w:t>Kâinata tabiat cihetinde bakmıyor; belki bir san'</w:t>
      </w:r>
      <w:r w:rsidRPr="00925C50">
        <w:rPr>
          <w:rFonts w:cs="Calibri"/>
          <w:sz w:val="24"/>
          <w:szCs w:val="24"/>
        </w:rPr>
        <w:t>at-ı İlahî, bir sıbga-i Rahmanî noktasında bahseder, akılları şaşırtmaz.</w:t>
      </w:r>
    </w:p>
    <w:p w:rsidR="001A1D55" w:rsidRPr="00925C50" w:rsidRDefault="00FB4E77">
      <w:pPr>
        <w:pStyle w:val="DipnotMetni"/>
        <w:spacing w:before="120"/>
        <w:rPr>
          <w:sz w:val="24"/>
          <w:szCs w:val="24"/>
        </w:rPr>
      </w:pPr>
      <w:r w:rsidRPr="00925C50">
        <w:rPr>
          <w:rFonts w:cs="Calibri"/>
          <w:sz w:val="24"/>
          <w:szCs w:val="24"/>
        </w:rPr>
        <w:t>Marifet-i Sâni'in nurunu telkin eder. Herşeyde âyetini gösterir. Her ikisi rikkatli birer hüzün de veriyor, fakat birbirine benzemez.</w:t>
      </w:r>
    </w:p>
    <w:p w:rsidR="001A1D55" w:rsidRPr="00925C50" w:rsidRDefault="00FB4E77">
      <w:pPr>
        <w:pStyle w:val="DipnotMetni"/>
        <w:spacing w:before="120"/>
        <w:rPr>
          <w:sz w:val="24"/>
          <w:szCs w:val="24"/>
        </w:rPr>
      </w:pPr>
      <w:r w:rsidRPr="00925C50">
        <w:rPr>
          <w:rFonts w:cs="Calibri"/>
          <w:sz w:val="24"/>
          <w:szCs w:val="24"/>
        </w:rPr>
        <w:t>Avrupazade edebse fakd-ül ahbabdan, sahibsizlikte</w:t>
      </w:r>
      <w:r w:rsidRPr="00925C50">
        <w:rPr>
          <w:rFonts w:cs="Calibri"/>
          <w:sz w:val="24"/>
          <w:szCs w:val="24"/>
        </w:rPr>
        <w:t>n neş'et eden gamlı bir hüznü veriyor, ulvî hüznü veremez.</w:t>
      </w:r>
    </w:p>
    <w:p w:rsidR="001A1D55" w:rsidRPr="00925C50" w:rsidRDefault="00FB4E77">
      <w:pPr>
        <w:pStyle w:val="DipnotMetni"/>
        <w:spacing w:before="120"/>
        <w:rPr>
          <w:sz w:val="24"/>
          <w:szCs w:val="24"/>
        </w:rPr>
      </w:pPr>
      <w:r w:rsidRPr="00925C50">
        <w:rPr>
          <w:rFonts w:cs="Calibri"/>
          <w:sz w:val="24"/>
          <w:szCs w:val="24"/>
        </w:rPr>
        <w:t>Zira sağır tabiat, hem de bir kör kuvvetten mülhemane aldığı bir hiss-i hüzn-ü gamdar. Âlemi bir vahşetzar tanır, başka çeşit göstermez.</w:t>
      </w:r>
    </w:p>
    <w:p w:rsidR="001A1D55" w:rsidRPr="00925C50" w:rsidRDefault="00FB4E77">
      <w:pPr>
        <w:pStyle w:val="DipnotMetni"/>
        <w:spacing w:before="120"/>
        <w:rPr>
          <w:sz w:val="24"/>
          <w:szCs w:val="24"/>
        </w:rPr>
      </w:pPr>
      <w:r w:rsidRPr="00925C50">
        <w:rPr>
          <w:rFonts w:cs="Calibri"/>
          <w:sz w:val="24"/>
          <w:szCs w:val="24"/>
        </w:rPr>
        <w:t xml:space="preserve">O surette gösterir, hem de mahzunu tutar, sahibsiz de </w:t>
      </w:r>
      <w:r w:rsidRPr="00925C50">
        <w:rPr>
          <w:rFonts w:cs="Calibri"/>
          <w:sz w:val="24"/>
          <w:szCs w:val="24"/>
        </w:rPr>
        <w:t>olarak yabaniler içinde koyar, hiçbir ümid bırakmaz.</w:t>
      </w:r>
    </w:p>
    <w:p w:rsidR="001A1D55" w:rsidRPr="00925C50" w:rsidRDefault="00FB4E77">
      <w:pPr>
        <w:pStyle w:val="DipnotMetni"/>
        <w:spacing w:before="120"/>
        <w:rPr>
          <w:sz w:val="24"/>
          <w:szCs w:val="24"/>
        </w:rPr>
      </w:pPr>
      <w:r w:rsidRPr="00925C50">
        <w:rPr>
          <w:rFonts w:cs="Calibri"/>
          <w:sz w:val="24"/>
          <w:szCs w:val="24"/>
        </w:rPr>
        <w:t>Kendine verdiği şu hissî heyecanla git gide ilhada kadar gider, ta'tile kadar yol verir, dönmesi müşkil olur, belki daha dönemez.</w:t>
      </w:r>
    </w:p>
    <w:p w:rsidR="001A1D55" w:rsidRPr="00925C50" w:rsidRDefault="00FB4E77">
      <w:pPr>
        <w:pStyle w:val="DipnotMetni"/>
        <w:spacing w:before="120"/>
        <w:rPr>
          <w:sz w:val="24"/>
          <w:szCs w:val="24"/>
        </w:rPr>
      </w:pPr>
      <w:r w:rsidRPr="00925C50">
        <w:rPr>
          <w:rFonts w:cs="Calibri"/>
          <w:sz w:val="24"/>
          <w:szCs w:val="24"/>
        </w:rPr>
        <w:t>Kur'anın edebi ise: Öyle bir hüznü verir ki, âşıkane hüzündür, yetimane d</w:t>
      </w:r>
      <w:r w:rsidRPr="00925C50">
        <w:rPr>
          <w:rFonts w:cs="Calibri"/>
          <w:sz w:val="24"/>
          <w:szCs w:val="24"/>
        </w:rPr>
        <w:t>eğildir. Firak-ul ahbabdan gelir, fakd-ül ahbabdan gelmez.</w:t>
      </w:r>
    </w:p>
    <w:p w:rsidR="001A1D55" w:rsidRPr="00925C50" w:rsidRDefault="00FB4E77">
      <w:pPr>
        <w:pStyle w:val="DipnotMetni"/>
        <w:spacing w:before="120"/>
        <w:rPr>
          <w:sz w:val="24"/>
          <w:szCs w:val="24"/>
        </w:rPr>
      </w:pPr>
      <w:r w:rsidRPr="00925C50">
        <w:rPr>
          <w:rFonts w:cs="Calibri"/>
          <w:sz w:val="24"/>
          <w:szCs w:val="24"/>
        </w:rPr>
        <w:t>Kâinatta nazarı, kör tabiat yerine şuurlu, hem rahmetli bir san'at-ı İlahî onun medar-ı bahsi, tabiattan bahsetmez.</w:t>
      </w:r>
    </w:p>
    <w:p w:rsidR="001A1D55" w:rsidRPr="00925C50" w:rsidRDefault="00FB4E77">
      <w:pPr>
        <w:pStyle w:val="DipnotMetni"/>
        <w:spacing w:before="120"/>
        <w:rPr>
          <w:sz w:val="24"/>
          <w:szCs w:val="24"/>
        </w:rPr>
      </w:pPr>
      <w:r w:rsidRPr="00925C50">
        <w:rPr>
          <w:rFonts w:cs="Calibri"/>
          <w:sz w:val="24"/>
          <w:szCs w:val="24"/>
        </w:rPr>
        <w:t>Kör kuvvetin yerine inayetli, hikmetli bir kudret-i İlahî ona medar-ı beyan. Onun</w:t>
      </w:r>
      <w:r w:rsidRPr="00925C50">
        <w:rPr>
          <w:rFonts w:cs="Calibri"/>
          <w:sz w:val="24"/>
          <w:szCs w:val="24"/>
        </w:rPr>
        <w:t xml:space="preserve"> için kâinat, vahşetzar suret giymez.</w:t>
      </w:r>
    </w:p>
    <w:p w:rsidR="001A1D55" w:rsidRPr="00925C50" w:rsidRDefault="00FB4E77">
      <w:pPr>
        <w:pStyle w:val="DipnotMetni"/>
        <w:spacing w:before="120"/>
        <w:rPr>
          <w:sz w:val="24"/>
          <w:szCs w:val="24"/>
        </w:rPr>
      </w:pPr>
      <w:r w:rsidRPr="00925C50">
        <w:rPr>
          <w:rFonts w:cs="Calibri"/>
          <w:sz w:val="24"/>
          <w:szCs w:val="24"/>
        </w:rPr>
        <w:t>Belki muhatab-ı mahzunun nazarında oluyor bir cem'iyet-i ahbab. Her tarafta tecavüb, her canibde tahabbüb; ona sıkıntı vermez.</w:t>
      </w:r>
    </w:p>
    <w:p w:rsidR="001A1D55" w:rsidRPr="00925C50" w:rsidRDefault="00FB4E77">
      <w:pPr>
        <w:pStyle w:val="DipnotMetni"/>
        <w:spacing w:before="120"/>
        <w:rPr>
          <w:sz w:val="24"/>
          <w:szCs w:val="24"/>
        </w:rPr>
      </w:pPr>
      <w:r w:rsidRPr="00925C50">
        <w:rPr>
          <w:rFonts w:cs="Calibri"/>
          <w:sz w:val="24"/>
          <w:szCs w:val="24"/>
        </w:rPr>
        <w:t>Her köşede istinas, o cem'iyet içinde mahzunu vaz'ediyor bir hüzn-ü müştakane, bir hiss-i u</w:t>
      </w:r>
      <w:r w:rsidRPr="00925C50">
        <w:rPr>
          <w:rFonts w:cs="Calibri"/>
          <w:sz w:val="24"/>
          <w:szCs w:val="24"/>
        </w:rPr>
        <w:t>lvî verir, gamlı bir hüznü vermez.</w:t>
      </w:r>
    </w:p>
    <w:p w:rsidR="001A1D55" w:rsidRPr="00925C50" w:rsidRDefault="00FB4E77">
      <w:pPr>
        <w:pStyle w:val="DipnotMetni"/>
        <w:spacing w:before="120"/>
        <w:rPr>
          <w:sz w:val="24"/>
          <w:szCs w:val="24"/>
        </w:rPr>
      </w:pPr>
      <w:r w:rsidRPr="00925C50">
        <w:rPr>
          <w:rFonts w:cs="Calibri"/>
          <w:sz w:val="24"/>
          <w:szCs w:val="24"/>
        </w:rPr>
        <w:t>İkisi birer şevki de verir: O yabani edebin verdiği bir şevk ile nefis düşer heyecana, heves olur münbasit; ruha ferah veremez.</w:t>
      </w:r>
    </w:p>
    <w:p w:rsidR="001A1D55" w:rsidRPr="00925C50" w:rsidRDefault="00FB4E77">
      <w:pPr>
        <w:pStyle w:val="DipnotMetni"/>
        <w:spacing w:before="120"/>
        <w:rPr>
          <w:b/>
          <w:bCs/>
          <w:sz w:val="24"/>
          <w:szCs w:val="24"/>
          <w:u w:val="single"/>
        </w:rPr>
      </w:pPr>
      <w:r w:rsidRPr="00925C50">
        <w:rPr>
          <w:rFonts w:cs="Calibri"/>
          <w:sz w:val="24"/>
          <w:szCs w:val="24"/>
        </w:rPr>
        <w:t>Kur'anın şevki ise: Ruh düşer heyecana, şevk-i maâlî verir</w:t>
      </w:r>
      <w:r w:rsidRPr="00925C50">
        <w:rPr>
          <w:rFonts w:cs="Calibri"/>
          <w:b/>
          <w:bCs/>
          <w:sz w:val="24"/>
          <w:szCs w:val="24"/>
        </w:rPr>
        <w:t xml:space="preserve">. </w:t>
      </w:r>
      <w:r w:rsidRPr="00925C50">
        <w:rPr>
          <w:rFonts w:cs="Calibri"/>
          <w:b/>
          <w:bCs/>
          <w:sz w:val="24"/>
          <w:szCs w:val="24"/>
          <w:u w:val="single"/>
        </w:rPr>
        <w:t>İşte bu sırra binaen, Şeriat-ı Ah</w:t>
      </w:r>
      <w:r w:rsidRPr="00925C50">
        <w:rPr>
          <w:rFonts w:cs="Calibri"/>
          <w:b/>
          <w:bCs/>
          <w:sz w:val="24"/>
          <w:szCs w:val="24"/>
          <w:u w:val="single"/>
        </w:rPr>
        <w:t>mediye (A.S.M) lehviyatı istemez.</w:t>
      </w:r>
    </w:p>
    <w:p w:rsidR="001A1D55" w:rsidRPr="00925C50" w:rsidRDefault="00FB4E77">
      <w:pPr>
        <w:pStyle w:val="DipnotMetni"/>
        <w:spacing w:before="120"/>
        <w:rPr>
          <w:b/>
          <w:bCs/>
          <w:sz w:val="24"/>
          <w:szCs w:val="24"/>
          <w:u w:val="single"/>
        </w:rPr>
      </w:pPr>
      <w:r w:rsidRPr="00925C50">
        <w:rPr>
          <w:rFonts w:cs="Calibri"/>
          <w:b/>
          <w:bCs/>
          <w:sz w:val="24"/>
          <w:szCs w:val="24"/>
          <w:u w:val="single"/>
        </w:rPr>
        <w:t>Bazı âlât-ı lehvi tahrim edip, bir kısmı helâl diye izin verip.. Demek hüzn-ü Kur'anî veya şevk-i Tenzilî veren âlet, zarar vermez.</w:t>
      </w:r>
    </w:p>
    <w:p w:rsidR="001A1D55" w:rsidRPr="00925C50" w:rsidRDefault="00FB4E77">
      <w:pPr>
        <w:pStyle w:val="DipnotMetni"/>
        <w:spacing w:before="120"/>
        <w:rPr>
          <w:rFonts w:cs="Calibri"/>
        </w:rPr>
      </w:pPr>
      <w:r w:rsidRPr="00925C50">
        <w:rPr>
          <w:rFonts w:cs="Calibri"/>
          <w:b/>
          <w:bCs/>
          <w:sz w:val="24"/>
          <w:szCs w:val="24"/>
          <w:u w:val="single"/>
        </w:rPr>
        <w:t>Eğer hüzn-ü yetimî veya şevk-i nefsanî verse, âlet haramdır. Değişir eşhasa göre, herkes b</w:t>
      </w:r>
      <w:r w:rsidRPr="00925C50">
        <w:rPr>
          <w:rFonts w:cs="Calibri"/>
          <w:b/>
          <w:bCs/>
          <w:sz w:val="24"/>
          <w:szCs w:val="24"/>
          <w:u w:val="single"/>
        </w:rPr>
        <w:t>irbirine benzemez</w:t>
      </w:r>
      <w:r w:rsidRPr="00925C50">
        <w:rPr>
          <w:rFonts w:cs="Calibri"/>
          <w:b/>
          <w:bCs/>
          <w:sz w:val="24"/>
          <w:szCs w:val="24"/>
        </w:rPr>
        <w:t>.</w:t>
      </w:r>
      <w:r w:rsidRPr="00925C50">
        <w:rPr>
          <w:rFonts w:cs="Calibri"/>
          <w:sz w:val="24"/>
          <w:szCs w:val="24"/>
        </w:rPr>
        <w:t>”</w:t>
      </w:r>
      <w:r w:rsidRPr="00925C50">
        <w:rPr>
          <w:rFonts w:cs="Calibri"/>
          <w:b/>
          <w:bCs/>
          <w:sz w:val="24"/>
          <w:szCs w:val="24"/>
        </w:rPr>
        <w:t xml:space="preserve"> Sözler (736-738)</w:t>
      </w:r>
    </w:p>
  </w:footnote>
  <w:footnote w:id="14">
    <w:p w:rsidR="001A1D55" w:rsidRDefault="00FB4E77">
      <w:pPr>
        <w:pStyle w:val="DipnotMetni"/>
        <w:spacing w:before="120"/>
      </w:pPr>
      <w:r w:rsidRPr="00925C50">
        <w:rPr>
          <w:rStyle w:val="DipnotKarakterleri"/>
        </w:rPr>
        <w:footnoteRef/>
      </w:r>
      <w:r w:rsidRPr="00925C50">
        <w:rPr>
          <w:sz w:val="24"/>
          <w:szCs w:val="24"/>
        </w:rPr>
        <w:t xml:space="preserve"> </w:t>
      </w:r>
      <w:r w:rsidRPr="00925C50">
        <w:rPr>
          <w:i/>
          <w:iCs/>
          <w:sz w:val="24"/>
          <w:szCs w:val="24"/>
        </w:rPr>
        <w:t xml:space="preserve">(Bakınız: Edebiyat </w:t>
      </w:r>
      <w:bookmarkStart w:id="1" w:name="__DdeLink__662_1831886803"/>
      <w:r w:rsidRPr="00925C50">
        <w:rPr>
          <w:i/>
          <w:iCs/>
          <w:sz w:val="24"/>
          <w:szCs w:val="24"/>
        </w:rPr>
        <w:t>derlemesi</w:t>
      </w:r>
      <w:bookmarkEnd w:id="1"/>
      <w:r w:rsidRPr="00925C50">
        <w:rPr>
          <w:i/>
          <w:iCs/>
          <w:sz w:val="24"/>
          <w:szCs w:val="24"/>
        </w:rPr>
        <w:t xml:space="preserve"> ve Risale-i Nur’un Edebiyat’a Bakışı derlemesi)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3"/>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1D55"/>
    <w:rsid w:val="001A1D55"/>
    <w:rsid w:val="00925C50"/>
    <w:rsid w:val="00FB4E77"/>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345015-1B90-4EFA-85B4-CE32A7BE7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tr-TR" w:eastAsia="tr-T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6256"/>
    <w:pPr>
      <w:jc w:val="both"/>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ipnotMetniChar">
    <w:name w:val="Dipnot Metni Char"/>
    <w:basedOn w:val="VarsaylanParagrafYazTipi"/>
    <w:link w:val="DipnotMetni"/>
    <w:uiPriority w:val="99"/>
    <w:semiHidden/>
    <w:qFormat/>
    <w:locked/>
    <w:rsid w:val="003618F7"/>
    <w:rPr>
      <w:rFonts w:cs="Times New Roman"/>
      <w:sz w:val="20"/>
      <w:szCs w:val="20"/>
      <w:lang w:eastAsia="en-US"/>
    </w:rPr>
  </w:style>
  <w:style w:type="character" w:customStyle="1" w:styleId="DipnotSabitleyicisi">
    <w:name w:val="Dipnot Sabitleyicisi"/>
    <w:rPr>
      <w:rFonts w:cs="Times New Roman"/>
      <w:vertAlign w:val="superscript"/>
    </w:rPr>
  </w:style>
  <w:style w:type="character" w:customStyle="1" w:styleId="FootnoteCharacters">
    <w:name w:val="Footnote Characters"/>
    <w:basedOn w:val="VarsaylanParagrafYazTipi"/>
    <w:uiPriority w:val="99"/>
    <w:semiHidden/>
    <w:qFormat/>
    <w:rsid w:val="00684A6A"/>
    <w:rPr>
      <w:rFonts w:cs="Times New Roman"/>
      <w:vertAlign w:val="superscript"/>
    </w:rPr>
  </w:style>
  <w:style w:type="character" w:customStyle="1" w:styleId="DipnotKarakterleri">
    <w:name w:val="Dipnot Karakterleri"/>
    <w:qFormat/>
  </w:style>
  <w:style w:type="character" w:customStyle="1" w:styleId="SonnotSabitleyicisi">
    <w:name w:val="Sonnot Sabitleyicisi"/>
    <w:rPr>
      <w:vertAlign w:val="superscript"/>
    </w:rPr>
  </w:style>
  <w:style w:type="character" w:customStyle="1" w:styleId="SonnotKarakterleri">
    <w:name w:val="Sonnot Karakterleri"/>
    <w:qFormat/>
  </w:style>
  <w:style w:type="paragraph" w:customStyle="1" w:styleId="Balk">
    <w:name w:val="Başlık"/>
    <w:basedOn w:val="Normal"/>
    <w:next w:val="GvdeMetni"/>
    <w:qFormat/>
    <w:pPr>
      <w:keepNext/>
      <w:spacing w:before="240" w:after="120"/>
    </w:pPr>
    <w:rPr>
      <w:rFonts w:ascii="Liberation Sans" w:eastAsia="Microsoft YaHei" w:hAnsi="Liberation Sans"/>
      <w:sz w:val="28"/>
      <w:szCs w:val="28"/>
    </w:rPr>
  </w:style>
  <w:style w:type="paragraph" w:styleId="GvdeMetni">
    <w:name w:val="Body Text"/>
    <w:basedOn w:val="Normal"/>
    <w:pPr>
      <w:spacing w:after="140" w:line="276" w:lineRule="auto"/>
    </w:pPr>
  </w:style>
  <w:style w:type="paragraph" w:styleId="Liste">
    <w:name w:val="List"/>
    <w:basedOn w:val="GvdeMetni"/>
  </w:style>
  <w:style w:type="paragraph" w:styleId="ResimYazs">
    <w:name w:val="caption"/>
    <w:basedOn w:val="Normal"/>
    <w:qFormat/>
    <w:pPr>
      <w:suppressLineNumbers/>
      <w:spacing w:before="120" w:after="120"/>
    </w:pPr>
    <w:rPr>
      <w:i/>
      <w:iCs/>
      <w:sz w:val="24"/>
      <w:szCs w:val="24"/>
    </w:rPr>
  </w:style>
  <w:style w:type="paragraph" w:customStyle="1" w:styleId="Dizin">
    <w:name w:val="Dizin"/>
    <w:basedOn w:val="Normal"/>
    <w:qFormat/>
    <w:pPr>
      <w:suppressLineNumbers/>
    </w:pPr>
  </w:style>
  <w:style w:type="paragraph" w:styleId="DipnotMetni">
    <w:name w:val="footnote text"/>
    <w:basedOn w:val="Normal"/>
    <w:link w:val="DipnotMetniChar"/>
    <w:uiPriority w:val="99"/>
    <w:semiHidden/>
    <w:rsid w:val="00684A6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615</TotalTime>
  <Pages>1</Pages>
  <Words>736</Words>
  <Characters>4199</Characters>
  <Application>Microsoft Office Word</Application>
  <DocSecurity>0</DocSecurity>
  <Lines>34</Lines>
  <Paragraphs>9</Paragraphs>
  <ScaleCrop>false</ScaleCrop>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Burak Sezgin</cp:lastModifiedBy>
  <cp:revision>11</cp:revision>
  <dcterms:created xsi:type="dcterms:W3CDTF">2019-06-06T11:26:00Z</dcterms:created>
  <dcterms:modified xsi:type="dcterms:W3CDTF">2019-08-29T21:45:00Z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